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3E" w:rsidRDefault="009E56E6">
      <w:pPr>
        <w:jc w:val="center"/>
        <w:rPr>
          <w:rFonts w:ascii="方正小标宋简体" w:eastAsia="方正小标宋简体" w:hAnsi="方正小标宋简体"/>
          <w:sz w:val="36"/>
          <w:szCs w:val="36"/>
          <w:lang w:val="zh-CN"/>
        </w:rPr>
      </w:pPr>
      <w:r>
        <w:rPr>
          <w:rFonts w:ascii="方正小标宋简体" w:eastAsia="方正小标宋简体" w:hAnsi="方正小标宋简体" w:hint="eastAsia"/>
          <w:sz w:val="36"/>
          <w:szCs w:val="36"/>
          <w:lang w:val="zh-CN"/>
        </w:rPr>
        <w:t>202</w:t>
      </w:r>
      <w:r w:rsidR="00F56BD5">
        <w:rPr>
          <w:rFonts w:ascii="方正小标宋简体" w:eastAsia="方正小标宋简体" w:hAnsi="方正小标宋简体" w:hint="eastAsia"/>
          <w:sz w:val="36"/>
          <w:szCs w:val="36"/>
          <w:lang w:val="zh-CN"/>
        </w:rPr>
        <w:t>4</w:t>
      </w:r>
      <w:r>
        <w:rPr>
          <w:rFonts w:ascii="方正小标宋简体" w:eastAsia="方正小标宋简体" w:hAnsi="方正小标宋简体" w:hint="eastAsia"/>
          <w:sz w:val="36"/>
          <w:szCs w:val="36"/>
          <w:lang w:val="zh-CN"/>
        </w:rPr>
        <w:t>年度勘察设计注册土木工程师（道路工程）</w:t>
      </w:r>
    </w:p>
    <w:p w:rsidR="00A45F3E" w:rsidRDefault="009E56E6">
      <w:pPr>
        <w:jc w:val="center"/>
        <w:rPr>
          <w:rFonts w:ascii="方正小标宋简体" w:eastAsia="方正小标宋简体" w:hAnsi="方正小标宋简体"/>
          <w:sz w:val="36"/>
          <w:szCs w:val="36"/>
          <w:lang w:val="zh-CN"/>
        </w:rPr>
      </w:pPr>
      <w:r>
        <w:rPr>
          <w:rFonts w:ascii="方正小标宋简体" w:eastAsia="方正小标宋简体" w:hAnsi="方正小标宋简体" w:hint="eastAsia"/>
          <w:sz w:val="36"/>
          <w:szCs w:val="36"/>
          <w:lang w:val="zh-CN"/>
        </w:rPr>
        <w:t>执业资格考试主要工程技术标准及文件清单</w:t>
      </w:r>
    </w:p>
    <w:p w:rsidR="00A45F3E" w:rsidRDefault="009E56E6">
      <w:pPr>
        <w:snapToGrid w:val="0"/>
        <w:spacing w:beforeLines="100" w:before="240" w:line="358" w:lineRule="auto"/>
        <w:rPr>
          <w:rFonts w:ascii="黑体" w:eastAsia="黑体" w:hAnsi="黑体" w:cs="Heiti SC Medium"/>
          <w:sz w:val="32"/>
          <w:szCs w:val="32"/>
          <w:u w:color="000000"/>
        </w:rPr>
      </w:pPr>
      <w:r>
        <w:rPr>
          <w:rFonts w:ascii="黑体" w:eastAsia="黑体" w:hAnsi="黑体" w:hint="eastAsia"/>
          <w:sz w:val="32"/>
          <w:szCs w:val="32"/>
          <w:lang w:val="zh-CN"/>
        </w:rPr>
        <w:t>公路工程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1.《公路工程技术标准》（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 B0l—2014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2.《城镇化地区公路工程技术标准》（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 xml:space="preserve">JTG 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2112</w:t>
      </w:r>
      <w:r>
        <w:rPr>
          <w:rFonts w:ascii="仿宋" w:eastAsia="仿宋" w:hAnsi="仿宋"/>
          <w:kern w:val="2"/>
          <w:sz w:val="32"/>
          <w:szCs w:val="32"/>
          <w:u w:color="000000"/>
        </w:rPr>
        <w:t>—20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21）</w:t>
      </w:r>
    </w:p>
    <w:p w:rsidR="006234BA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3.《小交通量农村公路工程技术标准》（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 xml:space="preserve">JTG 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2111</w:t>
      </w:r>
      <w:r>
        <w:rPr>
          <w:rFonts w:ascii="仿宋" w:eastAsia="仿宋" w:hAnsi="仿宋"/>
          <w:kern w:val="2"/>
          <w:sz w:val="32"/>
          <w:szCs w:val="32"/>
          <w:u w:color="000000"/>
        </w:rPr>
        <w:t>—20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19）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4</w:t>
      </w:r>
      <w:r>
        <w:rPr>
          <w:rFonts w:ascii="仿宋" w:eastAsia="仿宋" w:hAnsi="仿宋"/>
          <w:kern w:val="2"/>
          <w:sz w:val="32"/>
          <w:szCs w:val="32"/>
          <w:u w:color="000000"/>
        </w:rPr>
        <w:t>.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《公路路线设计规范》（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 D20—2017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5</w:t>
      </w:r>
      <w:r>
        <w:rPr>
          <w:rFonts w:ascii="仿宋" w:eastAsia="仿宋" w:hAnsi="仿宋"/>
          <w:kern w:val="2"/>
          <w:sz w:val="32"/>
          <w:szCs w:val="32"/>
          <w:u w:color="000000"/>
        </w:rPr>
        <w:t>.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《公路工程抗震规范》（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 B02—2013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6.《公路桥梁抗震设计规范》（JTG/T</w:t>
      </w:r>
      <w:r>
        <w:rPr>
          <w:rFonts w:ascii="仿宋" w:eastAsia="仿宋" w:hAnsi="仿宋"/>
          <w:kern w:val="2"/>
          <w:sz w:val="32"/>
          <w:szCs w:val="32"/>
          <w:u w:color="000000"/>
        </w:rPr>
        <w:t xml:space="preserve"> 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2231-01</w:t>
      </w:r>
      <w:r>
        <w:rPr>
          <w:rFonts w:ascii="仿宋" w:eastAsia="仿宋" w:hAnsi="仿宋"/>
          <w:kern w:val="2"/>
          <w:sz w:val="32"/>
          <w:szCs w:val="32"/>
          <w:u w:color="000000"/>
        </w:rPr>
        <w:t>—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2020）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7.《公路隧道抗震设计规范》（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 2232—2019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8.《公路工程混凝土结构耐久性设计规范》（JTG/T</w:t>
      </w:r>
      <w:r>
        <w:rPr>
          <w:rFonts w:ascii="仿宋" w:eastAsia="仿宋" w:hAnsi="仿宋"/>
          <w:kern w:val="2"/>
          <w:sz w:val="32"/>
          <w:szCs w:val="32"/>
          <w:u w:color="000000"/>
        </w:rPr>
        <w:t xml:space="preserve"> 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3310</w:t>
      </w:r>
      <w:r>
        <w:rPr>
          <w:rFonts w:ascii="仿宋" w:eastAsia="仿宋" w:hAnsi="仿宋"/>
          <w:kern w:val="2"/>
          <w:sz w:val="32"/>
          <w:szCs w:val="32"/>
          <w:u w:color="000000"/>
        </w:rPr>
        <w:t>—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2019）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9.《公路路基设计规范》（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 D30—2015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6234BA" w:rsidRDefault="006234BA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10.《公路软土地基路堤设计与施工技术细则》（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JTG/T D3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1-02</w:t>
      </w:r>
      <w:r>
        <w:rPr>
          <w:rFonts w:ascii="仿宋" w:eastAsia="仿宋" w:hAnsi="仿宋"/>
          <w:kern w:val="2"/>
          <w:sz w:val="32"/>
          <w:szCs w:val="32"/>
          <w:u w:color="000000"/>
        </w:rPr>
        <w:t>—201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3）</w:t>
      </w:r>
    </w:p>
    <w:p w:rsidR="006234BA" w:rsidRDefault="006234BA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11.《公路膨胀土路基设计与施工技术规范》（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 xml:space="preserve">JTG/T 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3331-07</w:t>
      </w:r>
      <w:r>
        <w:rPr>
          <w:rFonts w:ascii="仿宋" w:eastAsia="仿宋" w:hAnsi="仿宋"/>
          <w:kern w:val="2"/>
          <w:sz w:val="32"/>
          <w:szCs w:val="32"/>
          <w:u w:color="000000"/>
        </w:rPr>
        <w:t>—20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24）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1</w:t>
      </w:r>
      <w:r w:rsidR="006234BA">
        <w:rPr>
          <w:rFonts w:ascii="仿宋" w:eastAsia="仿宋" w:hAnsi="仿宋" w:hint="eastAsia"/>
          <w:kern w:val="2"/>
          <w:sz w:val="32"/>
          <w:szCs w:val="32"/>
          <w:u w:color="000000"/>
        </w:rPr>
        <w:t>2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.《公路滑坡防治设计规范》（JTG/T</w:t>
      </w:r>
      <w:r>
        <w:rPr>
          <w:rFonts w:ascii="仿宋" w:eastAsia="仿宋" w:hAnsi="仿宋"/>
          <w:kern w:val="2"/>
          <w:sz w:val="32"/>
          <w:szCs w:val="32"/>
          <w:u w:color="000000"/>
        </w:rPr>
        <w:t xml:space="preserve"> 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3334</w:t>
      </w:r>
      <w:r>
        <w:rPr>
          <w:rFonts w:ascii="仿宋" w:eastAsia="仿宋" w:hAnsi="仿宋"/>
          <w:kern w:val="2"/>
          <w:sz w:val="32"/>
          <w:szCs w:val="32"/>
          <w:u w:color="000000"/>
        </w:rPr>
        <w:t>—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2018）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1</w:t>
      </w:r>
      <w:r w:rsidR="006234BA">
        <w:rPr>
          <w:rFonts w:ascii="仿宋" w:eastAsia="仿宋" w:hAnsi="仿宋" w:hint="eastAsia"/>
          <w:kern w:val="2"/>
          <w:sz w:val="32"/>
          <w:szCs w:val="32"/>
          <w:u w:color="000000"/>
        </w:rPr>
        <w:t>3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.《公路排水设计规范》（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JTG/T D33—2012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1</w:t>
      </w:r>
      <w:r w:rsidR="006234BA">
        <w:rPr>
          <w:rFonts w:ascii="仿宋" w:eastAsia="仿宋" w:hAnsi="仿宋" w:hint="eastAsia"/>
          <w:kern w:val="2"/>
          <w:sz w:val="32"/>
          <w:szCs w:val="32"/>
          <w:u w:color="000000"/>
        </w:rPr>
        <w:t>4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.《公路水泥混凝土路面设计规范》（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 D40—2011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1</w:t>
      </w:r>
      <w:r w:rsidR="006234BA">
        <w:rPr>
          <w:rFonts w:ascii="仿宋" w:eastAsia="仿宋" w:hAnsi="仿宋" w:hint="eastAsia"/>
          <w:kern w:val="2"/>
          <w:sz w:val="32"/>
          <w:szCs w:val="32"/>
          <w:u w:color="000000"/>
        </w:rPr>
        <w:t>5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.《公路沥青路面设计规范》（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 D50—2017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1</w:t>
      </w:r>
      <w:r w:rsidR="006234BA">
        <w:rPr>
          <w:rFonts w:ascii="仿宋" w:eastAsia="仿宋" w:hAnsi="仿宋" w:hint="eastAsia"/>
          <w:kern w:val="2"/>
          <w:sz w:val="32"/>
          <w:szCs w:val="32"/>
          <w:u w:color="000000"/>
        </w:rPr>
        <w:t>6</w:t>
      </w:r>
      <w:r>
        <w:rPr>
          <w:rFonts w:ascii="仿宋" w:eastAsia="仿宋" w:hAnsi="仿宋"/>
          <w:kern w:val="2"/>
          <w:sz w:val="32"/>
          <w:szCs w:val="32"/>
          <w:u w:color="000000"/>
        </w:rPr>
        <w:t>.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《公路桥涵设计通用规范》（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 D60—2015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lastRenderedPageBreak/>
        <w:t>1</w:t>
      </w:r>
      <w:r w:rsidR="006234BA">
        <w:rPr>
          <w:rFonts w:ascii="仿宋" w:eastAsia="仿宋" w:hAnsi="仿宋" w:hint="eastAsia"/>
          <w:kern w:val="2"/>
          <w:sz w:val="32"/>
          <w:szCs w:val="32"/>
          <w:u w:color="000000"/>
        </w:rPr>
        <w:t>7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.《公路钢筋混凝土及预应力混凝土桥涵设计规范》（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 3362—2018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1</w:t>
      </w:r>
      <w:r w:rsidR="006234BA">
        <w:rPr>
          <w:rFonts w:ascii="仿宋" w:eastAsia="仿宋" w:hAnsi="仿宋" w:hint="eastAsia"/>
          <w:kern w:val="2"/>
          <w:sz w:val="32"/>
          <w:szCs w:val="32"/>
          <w:u w:color="000000"/>
        </w:rPr>
        <w:t>8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.《公路工程水文勘测设计规范》（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 C30—2015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/>
          <w:kern w:val="2"/>
          <w:sz w:val="32"/>
          <w:szCs w:val="32"/>
          <w:u w:color="000000"/>
        </w:rPr>
        <w:t>1</w:t>
      </w:r>
      <w:r w:rsidR="006234BA">
        <w:rPr>
          <w:rFonts w:ascii="仿宋" w:eastAsia="仿宋" w:hAnsi="仿宋" w:hint="eastAsia"/>
          <w:kern w:val="2"/>
          <w:sz w:val="32"/>
          <w:szCs w:val="32"/>
          <w:u w:color="000000"/>
        </w:rPr>
        <w:t>9</w:t>
      </w:r>
      <w:r>
        <w:rPr>
          <w:rFonts w:ascii="仿宋" w:eastAsia="仿宋" w:hAnsi="仿宋"/>
          <w:kern w:val="2"/>
          <w:sz w:val="32"/>
          <w:szCs w:val="32"/>
          <w:u w:color="000000"/>
        </w:rPr>
        <w:t>.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《公路桥涵地基与基础设计规范》（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 3363—2019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6234BA" w:rsidRPr="006234BA" w:rsidRDefault="006234BA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20.</w:t>
      </w:r>
      <w:r w:rsidR="005948CA">
        <w:rPr>
          <w:rFonts w:ascii="仿宋" w:eastAsia="仿宋" w:hAnsi="仿宋" w:hint="eastAsia"/>
          <w:kern w:val="2"/>
          <w:sz w:val="32"/>
          <w:szCs w:val="32"/>
          <w:u w:color="000000"/>
        </w:rPr>
        <w:t>《公路桥梁加固设计规范》（</w:t>
      </w:r>
      <w:r w:rsidR="005948CA">
        <w:rPr>
          <w:rFonts w:ascii="仿宋" w:eastAsia="仿宋" w:hAnsi="仿宋"/>
          <w:kern w:val="2"/>
          <w:sz w:val="32"/>
          <w:szCs w:val="32"/>
          <w:u w:color="000000"/>
        </w:rPr>
        <w:t>JTG</w:t>
      </w:r>
      <w:r w:rsidR="005948CA">
        <w:rPr>
          <w:rFonts w:ascii="仿宋" w:eastAsia="仿宋" w:hAnsi="仿宋" w:hint="eastAsia"/>
          <w:kern w:val="2"/>
          <w:sz w:val="32"/>
          <w:szCs w:val="32"/>
          <w:u w:color="000000"/>
        </w:rPr>
        <w:t>/T</w:t>
      </w:r>
      <w:r w:rsidR="005948CA">
        <w:rPr>
          <w:rFonts w:ascii="仿宋" w:eastAsia="仿宋" w:hAnsi="仿宋"/>
          <w:kern w:val="2"/>
          <w:sz w:val="32"/>
          <w:szCs w:val="32"/>
          <w:u w:color="000000"/>
        </w:rPr>
        <w:t xml:space="preserve"> </w:t>
      </w:r>
      <w:r w:rsidR="005948CA">
        <w:rPr>
          <w:rFonts w:ascii="仿宋" w:eastAsia="仿宋" w:hAnsi="仿宋" w:hint="eastAsia"/>
          <w:kern w:val="2"/>
          <w:sz w:val="32"/>
          <w:szCs w:val="32"/>
          <w:u w:color="000000"/>
        </w:rPr>
        <w:t>J22</w:t>
      </w:r>
      <w:r w:rsidR="005948CA">
        <w:rPr>
          <w:rFonts w:ascii="仿宋" w:eastAsia="仿宋" w:hAnsi="仿宋"/>
          <w:kern w:val="2"/>
          <w:sz w:val="32"/>
          <w:szCs w:val="32"/>
          <w:u w:color="000000"/>
        </w:rPr>
        <w:t>—20</w:t>
      </w:r>
      <w:r w:rsidR="005948CA">
        <w:rPr>
          <w:rFonts w:ascii="仿宋" w:eastAsia="仿宋" w:hAnsi="仿宋" w:hint="eastAsia"/>
          <w:kern w:val="2"/>
          <w:sz w:val="32"/>
          <w:szCs w:val="32"/>
          <w:u w:color="000000"/>
        </w:rPr>
        <w:t>08）</w:t>
      </w:r>
    </w:p>
    <w:p w:rsidR="00A45F3E" w:rsidRDefault="006234BA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21</w:t>
      </w:r>
      <w:r w:rsidR="009E56E6">
        <w:rPr>
          <w:rFonts w:ascii="仿宋" w:eastAsia="仿宋" w:hAnsi="仿宋" w:hint="eastAsia"/>
          <w:kern w:val="2"/>
          <w:sz w:val="32"/>
          <w:szCs w:val="32"/>
          <w:u w:color="000000"/>
        </w:rPr>
        <w:t>.《公路钢结构桥梁设计规范》（</w:t>
      </w:r>
      <w:r w:rsidR="009E56E6">
        <w:rPr>
          <w:rFonts w:ascii="仿宋" w:eastAsia="仿宋" w:hAnsi="仿宋"/>
          <w:kern w:val="2"/>
          <w:sz w:val="32"/>
          <w:szCs w:val="32"/>
          <w:u w:color="000000"/>
        </w:rPr>
        <w:t>JTG D64—2015</w:t>
      </w:r>
      <w:r w:rsidR="009E56E6"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A45F3E" w:rsidRDefault="005948CA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22</w:t>
      </w:r>
      <w:r w:rsidR="009E56E6">
        <w:rPr>
          <w:rFonts w:ascii="仿宋" w:eastAsia="仿宋" w:hAnsi="仿宋"/>
          <w:kern w:val="2"/>
          <w:sz w:val="32"/>
          <w:szCs w:val="32"/>
          <w:u w:color="000000"/>
        </w:rPr>
        <w:t>.</w:t>
      </w:r>
      <w:r w:rsidR="009E56E6">
        <w:rPr>
          <w:rFonts w:ascii="仿宋" w:eastAsia="仿宋" w:hAnsi="仿宋" w:hint="eastAsia"/>
          <w:kern w:val="2"/>
          <w:sz w:val="32"/>
          <w:szCs w:val="32"/>
          <w:u w:color="000000"/>
        </w:rPr>
        <w:t>《公路隧道设计规范 第一册 土建工程》（</w:t>
      </w:r>
      <w:r w:rsidR="009E56E6">
        <w:rPr>
          <w:rFonts w:ascii="仿宋" w:eastAsia="仿宋" w:hAnsi="仿宋"/>
          <w:kern w:val="2"/>
          <w:sz w:val="32"/>
          <w:szCs w:val="32"/>
          <w:u w:color="000000"/>
        </w:rPr>
        <w:t>JTG 3370.1—2018</w:t>
      </w:r>
      <w:r w:rsidR="009E56E6"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A45F3E" w:rsidRDefault="005948CA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23</w:t>
      </w:r>
      <w:r w:rsidR="009E56E6">
        <w:rPr>
          <w:rFonts w:ascii="仿宋" w:eastAsia="仿宋" w:hAnsi="仿宋" w:hint="eastAsia"/>
          <w:kern w:val="2"/>
          <w:sz w:val="32"/>
          <w:szCs w:val="32"/>
          <w:u w:color="000000"/>
        </w:rPr>
        <w:t>.《公路隧道设计规范 第二册 交通工程与附属设施》（</w:t>
      </w:r>
      <w:r w:rsidR="009E56E6">
        <w:rPr>
          <w:rFonts w:ascii="仿宋" w:eastAsia="仿宋" w:hAnsi="仿宋"/>
          <w:kern w:val="2"/>
          <w:sz w:val="32"/>
          <w:szCs w:val="32"/>
          <w:u w:color="000000"/>
        </w:rPr>
        <w:t>JTG D70/2—2014</w:t>
      </w:r>
      <w:r w:rsidR="009E56E6"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5948CA" w:rsidRDefault="005948CA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24.《公路隧道加固技术规范》（JTG/T</w:t>
      </w:r>
      <w:r>
        <w:rPr>
          <w:rFonts w:ascii="仿宋" w:eastAsia="仿宋" w:hAnsi="仿宋"/>
          <w:kern w:val="2"/>
          <w:sz w:val="32"/>
          <w:szCs w:val="32"/>
          <w:u w:color="000000"/>
        </w:rPr>
        <w:t xml:space="preserve"> 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5440</w:t>
      </w:r>
      <w:r>
        <w:rPr>
          <w:rFonts w:ascii="仿宋" w:eastAsia="仿宋" w:hAnsi="仿宋"/>
          <w:kern w:val="2"/>
          <w:sz w:val="32"/>
          <w:szCs w:val="32"/>
          <w:u w:color="000000"/>
        </w:rPr>
        <w:t>—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2018）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</w:t>
      </w:r>
      <w:r w:rsidR="005948CA">
        <w:rPr>
          <w:rFonts w:ascii="仿宋" w:eastAsia="仿宋" w:hAnsi="仿宋" w:hint="eastAsia"/>
          <w:kern w:val="2"/>
          <w:sz w:val="32"/>
          <w:szCs w:val="32"/>
          <w:u w:color="000000"/>
        </w:rPr>
        <w:t>5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.《公路水下隧道设计规范》（JTG/T</w:t>
      </w:r>
      <w:r>
        <w:rPr>
          <w:rFonts w:ascii="仿宋" w:eastAsia="仿宋" w:hAnsi="仿宋"/>
          <w:kern w:val="2"/>
          <w:sz w:val="32"/>
          <w:szCs w:val="32"/>
          <w:u w:color="000000"/>
        </w:rPr>
        <w:t xml:space="preserve"> 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3371</w:t>
      </w:r>
      <w:r>
        <w:rPr>
          <w:rFonts w:ascii="仿宋" w:eastAsia="仿宋" w:hAnsi="仿宋"/>
          <w:kern w:val="2"/>
          <w:sz w:val="32"/>
          <w:szCs w:val="32"/>
          <w:u w:color="000000"/>
        </w:rPr>
        <w:t>—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2022）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</w:t>
      </w:r>
      <w:r w:rsidR="005948CA">
        <w:rPr>
          <w:rFonts w:ascii="仿宋" w:eastAsia="仿宋" w:hAnsi="仿宋" w:hint="eastAsia"/>
          <w:kern w:val="2"/>
          <w:sz w:val="32"/>
          <w:szCs w:val="32"/>
          <w:u w:color="000000"/>
        </w:rPr>
        <w:t>6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.《公路立体交叉设计细则》（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JTG/T D21—2014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</w:t>
      </w:r>
      <w:r w:rsidR="005948CA">
        <w:rPr>
          <w:rFonts w:ascii="仿宋" w:eastAsia="仿宋" w:hAnsi="仿宋" w:hint="eastAsia"/>
          <w:kern w:val="2"/>
          <w:sz w:val="32"/>
          <w:szCs w:val="32"/>
          <w:u w:color="000000"/>
        </w:rPr>
        <w:t>7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.《高速公路交通工程及沿线设施设计通用规范》（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 D80—2006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</w:t>
      </w:r>
      <w:r w:rsidR="005948CA">
        <w:rPr>
          <w:rFonts w:ascii="仿宋" w:eastAsia="仿宋" w:hAnsi="仿宋" w:hint="eastAsia"/>
          <w:kern w:val="2"/>
          <w:sz w:val="32"/>
          <w:szCs w:val="32"/>
          <w:u w:color="000000"/>
        </w:rPr>
        <w:t>8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.《公路交通安全设施设计规范》（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 D81—2017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A45F3E" w:rsidRDefault="009E56E6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</w:t>
      </w:r>
      <w:r w:rsidR="005948CA">
        <w:rPr>
          <w:rFonts w:ascii="仿宋" w:eastAsia="仿宋" w:hAnsi="仿宋" w:hint="eastAsia"/>
          <w:kern w:val="2"/>
          <w:sz w:val="32"/>
          <w:szCs w:val="32"/>
          <w:u w:color="000000"/>
        </w:rPr>
        <w:t>9</w:t>
      </w:r>
      <w:r>
        <w:rPr>
          <w:rFonts w:ascii="仿宋" w:eastAsia="仿宋" w:hAnsi="仿宋"/>
          <w:kern w:val="2"/>
          <w:sz w:val="32"/>
          <w:szCs w:val="32"/>
          <w:u w:color="000000"/>
        </w:rPr>
        <w:t>.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《公路工程地质勘察规范》（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JTG C20—2011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A45F3E" w:rsidRDefault="005948CA">
      <w:pPr>
        <w:widowControl w:val="0"/>
        <w:snapToGrid w:val="0"/>
        <w:spacing w:line="358" w:lineRule="auto"/>
        <w:jc w:val="both"/>
        <w:rPr>
          <w:rFonts w:ascii="仿宋" w:eastAsia="PMingLiU" w:hAnsi="仿宋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30</w:t>
      </w:r>
      <w:r w:rsidR="009E56E6">
        <w:rPr>
          <w:rFonts w:ascii="仿宋" w:eastAsia="仿宋" w:hAnsi="仿宋"/>
          <w:kern w:val="2"/>
          <w:sz w:val="32"/>
          <w:szCs w:val="32"/>
          <w:u w:color="000000"/>
        </w:rPr>
        <w:t>.</w:t>
      </w:r>
      <w:r w:rsidR="009E56E6">
        <w:rPr>
          <w:rFonts w:ascii="仿宋" w:eastAsia="仿宋" w:hAnsi="仿宋" w:hint="eastAsia"/>
          <w:kern w:val="2"/>
          <w:sz w:val="32"/>
          <w:szCs w:val="32"/>
          <w:u w:color="000000"/>
        </w:rPr>
        <w:t>《公路工程建设项目概算预算编制办法》（</w:t>
      </w:r>
      <w:r w:rsidR="009E56E6">
        <w:rPr>
          <w:rFonts w:ascii="仿宋" w:eastAsia="仿宋" w:hAnsi="仿宋"/>
          <w:kern w:val="2"/>
          <w:sz w:val="32"/>
          <w:szCs w:val="32"/>
          <w:u w:color="000000"/>
        </w:rPr>
        <w:t>JTG 3830—</w:t>
      </w:r>
      <w:r w:rsidR="009E56E6">
        <w:rPr>
          <w:rFonts w:ascii="仿宋" w:eastAsia="仿宋" w:hAnsi="仿宋"/>
          <w:sz w:val="32"/>
          <w:szCs w:val="32"/>
          <w:u w:color="000000"/>
          <w:lang w:val="zh-TW" w:eastAsia="zh-TW"/>
        </w:rPr>
        <w:t>2018</w:t>
      </w:r>
      <w:r w:rsidR="009E56E6">
        <w:rPr>
          <w:rFonts w:ascii="仿宋" w:eastAsia="仿宋" w:hAnsi="仿宋" w:hint="eastAsia"/>
          <w:sz w:val="32"/>
          <w:szCs w:val="32"/>
          <w:u w:color="000000"/>
          <w:lang w:val="zh-TW" w:eastAsia="zh-TW"/>
        </w:rPr>
        <w:t>）</w:t>
      </w:r>
    </w:p>
    <w:p w:rsidR="00A45F3E" w:rsidRDefault="005948CA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31</w:t>
      </w:r>
      <w:r w:rsidR="009E56E6">
        <w:rPr>
          <w:rFonts w:ascii="仿宋" w:eastAsia="仿宋" w:hAnsi="仿宋" w:hint="eastAsia"/>
          <w:kern w:val="2"/>
          <w:sz w:val="32"/>
          <w:szCs w:val="32"/>
          <w:u w:color="000000"/>
        </w:rPr>
        <w:t>.《公路工程基本建设项目设计文件编制办法》（交公路发〔2007〕358号）</w:t>
      </w:r>
    </w:p>
    <w:p w:rsidR="007E31B4" w:rsidRDefault="007E31B4">
      <w:pPr>
        <w:snapToGrid w:val="0"/>
        <w:spacing w:beforeLines="100" w:before="240" w:line="358" w:lineRule="auto"/>
        <w:rPr>
          <w:rFonts w:ascii="黑体" w:eastAsia="黑体" w:hAnsi="黑体"/>
          <w:sz w:val="32"/>
          <w:szCs w:val="32"/>
          <w:lang w:val="zh-CN"/>
        </w:rPr>
      </w:pPr>
    </w:p>
    <w:p w:rsidR="00A45F3E" w:rsidRDefault="009E56E6">
      <w:pPr>
        <w:snapToGrid w:val="0"/>
        <w:spacing w:beforeLines="100" w:before="240" w:line="358" w:lineRule="auto"/>
        <w:rPr>
          <w:rFonts w:ascii="黑体" w:eastAsia="黑体" w:hAnsi="黑体"/>
          <w:sz w:val="32"/>
          <w:szCs w:val="32"/>
          <w:lang w:val="zh-CN"/>
        </w:rPr>
      </w:pPr>
      <w:r>
        <w:rPr>
          <w:rFonts w:ascii="黑体" w:eastAsia="黑体" w:hAnsi="黑体" w:hint="eastAsia"/>
          <w:sz w:val="32"/>
          <w:szCs w:val="32"/>
          <w:lang w:val="zh-CN"/>
        </w:rPr>
        <w:lastRenderedPageBreak/>
        <w:t>城市道路工程</w:t>
      </w:r>
    </w:p>
    <w:p w:rsidR="005050C1" w:rsidRDefault="005050C1" w:rsidP="005050C1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1.《城市道路交通工程项目规范》（GB</w:t>
      </w:r>
      <w:r>
        <w:rPr>
          <w:rFonts w:ascii="仿宋" w:eastAsia="仿宋" w:hAnsi="仿宋"/>
          <w:kern w:val="2"/>
          <w:sz w:val="32"/>
          <w:szCs w:val="32"/>
          <w:u w:color="000000"/>
        </w:rPr>
        <w:t xml:space="preserve"> 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55011</w:t>
      </w:r>
      <w:r>
        <w:rPr>
          <w:rFonts w:ascii="仿宋" w:eastAsia="仿宋" w:hAnsi="仿宋"/>
          <w:kern w:val="2"/>
          <w:sz w:val="32"/>
          <w:szCs w:val="32"/>
          <w:u w:color="000000"/>
        </w:rPr>
        <w:t>—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2021）</w:t>
      </w:r>
    </w:p>
    <w:p w:rsidR="005050C1" w:rsidRDefault="005050C1" w:rsidP="005050C1">
      <w:pPr>
        <w:widowControl w:val="0"/>
        <w:snapToGrid w:val="0"/>
        <w:spacing w:line="358" w:lineRule="auto"/>
        <w:jc w:val="both"/>
        <w:rPr>
          <w:rFonts w:ascii="仿宋" w:eastAsia="仿宋" w:hAnsi="仿宋" w:cs="华文仿宋"/>
          <w:kern w:val="2"/>
          <w:sz w:val="32"/>
          <w:szCs w:val="32"/>
          <w:u w:color="000000"/>
        </w:rPr>
      </w:pPr>
      <w:r>
        <w:rPr>
          <w:rFonts w:ascii="仿宋" w:eastAsia="仿宋" w:hAnsi="仿宋"/>
          <w:kern w:val="2"/>
          <w:sz w:val="32"/>
          <w:szCs w:val="32"/>
          <w:u w:color="000000"/>
        </w:rPr>
        <w:t>2.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《</w:t>
      </w:r>
      <w:r>
        <w:rPr>
          <w:rFonts w:ascii="仿宋" w:eastAsia="仿宋" w:hAnsi="仿宋" w:hint="eastAsia"/>
          <w:kern w:val="2"/>
          <w:sz w:val="32"/>
          <w:szCs w:val="32"/>
          <w:u w:color="000000"/>
          <w:lang w:val="zh-TW" w:eastAsia="zh-TW"/>
        </w:rPr>
        <w:t>城市道路工程设计规范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》</w:t>
      </w:r>
      <w:r>
        <w:rPr>
          <w:rFonts w:ascii="仿宋" w:eastAsia="仿宋" w:hAnsi="仿宋" w:hint="eastAsia"/>
          <w:kern w:val="2"/>
          <w:sz w:val="32"/>
          <w:szCs w:val="32"/>
          <w:u w:color="000000"/>
          <w:lang w:val="zh-TW"/>
        </w:rPr>
        <w:t>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CJJ 37—2012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  <w:r>
        <w:rPr>
          <w:rFonts w:ascii="仿宋" w:eastAsia="仿宋" w:hAnsi="仿宋" w:hint="eastAsia"/>
          <w:kern w:val="2"/>
          <w:sz w:val="32"/>
          <w:szCs w:val="32"/>
          <w:u w:color="000000"/>
          <w:lang w:val="zh-TW" w:eastAsia="zh-TW"/>
        </w:rPr>
        <w:t>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2016</w:t>
      </w:r>
      <w:r>
        <w:rPr>
          <w:rFonts w:ascii="仿宋" w:eastAsia="仿宋" w:hAnsi="仿宋" w:hint="eastAsia"/>
          <w:kern w:val="2"/>
          <w:sz w:val="32"/>
          <w:szCs w:val="32"/>
          <w:u w:color="000000"/>
          <w:lang w:val="zh-TW" w:eastAsia="zh-TW"/>
        </w:rPr>
        <w:t>年版）</w:t>
      </w:r>
    </w:p>
    <w:p w:rsidR="005050C1" w:rsidRDefault="005050C1" w:rsidP="005050C1">
      <w:pPr>
        <w:widowControl w:val="0"/>
        <w:snapToGrid w:val="0"/>
        <w:spacing w:line="358" w:lineRule="auto"/>
        <w:jc w:val="both"/>
        <w:rPr>
          <w:rFonts w:ascii="仿宋" w:eastAsia="PMingLiU" w:hAnsi="仿宋"/>
          <w:kern w:val="2"/>
          <w:sz w:val="32"/>
          <w:szCs w:val="32"/>
          <w:u w:color="000000"/>
          <w:lang w:val="zh-TW" w:eastAsia="zh-TW"/>
        </w:rPr>
      </w:pPr>
      <w:r>
        <w:rPr>
          <w:rFonts w:ascii="仿宋" w:eastAsia="仿宋" w:hAnsi="仿宋"/>
          <w:kern w:val="2"/>
          <w:sz w:val="32"/>
          <w:szCs w:val="32"/>
          <w:u w:color="000000"/>
        </w:rPr>
        <w:t>3.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《</w:t>
      </w:r>
      <w:r>
        <w:rPr>
          <w:rFonts w:ascii="仿宋" w:eastAsia="仿宋" w:hAnsi="仿宋" w:hint="eastAsia"/>
          <w:kern w:val="2"/>
          <w:sz w:val="32"/>
          <w:szCs w:val="32"/>
          <w:u w:color="000000"/>
          <w:lang w:val="zh-TW" w:eastAsia="zh-TW"/>
        </w:rPr>
        <w:t>城市道路路线设计规范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CJJ 193—2012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5050C1" w:rsidRDefault="005050C1" w:rsidP="005050C1">
      <w:pPr>
        <w:widowControl w:val="0"/>
        <w:snapToGrid w:val="0"/>
        <w:spacing w:line="358" w:lineRule="auto"/>
        <w:jc w:val="both"/>
        <w:rPr>
          <w:rFonts w:ascii="仿宋" w:eastAsia="PMingLiU" w:hAnsi="仿宋" w:cs="华文仿宋"/>
          <w:kern w:val="2"/>
          <w:sz w:val="32"/>
          <w:szCs w:val="32"/>
          <w:u w:color="000000"/>
        </w:rPr>
      </w:pPr>
      <w:r>
        <w:rPr>
          <w:rFonts w:asciiTheme="minorEastAsia" w:hAnsiTheme="minorEastAsia" w:hint="eastAsia"/>
          <w:kern w:val="2"/>
          <w:sz w:val="32"/>
          <w:szCs w:val="32"/>
          <w:u w:color="000000"/>
          <w:lang w:val="zh-TW"/>
        </w:rPr>
        <w:t>4.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《</w:t>
      </w:r>
      <w:r>
        <w:rPr>
          <w:rFonts w:ascii="仿宋" w:eastAsia="仿宋" w:hAnsi="仿宋" w:hint="eastAsia"/>
          <w:kern w:val="2"/>
          <w:sz w:val="32"/>
          <w:szCs w:val="32"/>
          <w:u w:color="000000"/>
          <w:lang w:val="zh-TW" w:eastAsia="zh-TW"/>
        </w:rPr>
        <w:t>城镇道路路面设计规范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CJJ 169—2012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5050C1" w:rsidRDefault="005050C1" w:rsidP="005050C1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5.《</w:t>
      </w:r>
      <w:r>
        <w:rPr>
          <w:rFonts w:ascii="仿宋" w:eastAsia="仿宋" w:hAnsi="仿宋" w:hint="eastAsia"/>
          <w:kern w:val="2"/>
          <w:sz w:val="32"/>
          <w:szCs w:val="32"/>
          <w:u w:color="000000"/>
          <w:lang w:val="zh-TW" w:eastAsia="zh-TW"/>
        </w:rPr>
        <w:t>城市道路路基设计规范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CJJ 194—2013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5050C1" w:rsidRDefault="005050C1" w:rsidP="005050C1">
      <w:pPr>
        <w:widowControl w:val="0"/>
        <w:snapToGrid w:val="0"/>
        <w:spacing w:line="358" w:lineRule="auto"/>
        <w:jc w:val="both"/>
        <w:rPr>
          <w:rFonts w:ascii="仿宋" w:eastAsia="仿宋" w:hAnsi="仿宋" w:cs="华文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6</w:t>
      </w:r>
      <w:r>
        <w:rPr>
          <w:rFonts w:ascii="仿宋" w:eastAsia="仿宋" w:hAnsi="仿宋"/>
          <w:kern w:val="2"/>
          <w:sz w:val="32"/>
          <w:szCs w:val="32"/>
          <w:u w:color="000000"/>
        </w:rPr>
        <w:t>.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《</w:t>
      </w:r>
      <w:r>
        <w:rPr>
          <w:rFonts w:ascii="仿宋" w:eastAsia="仿宋" w:hAnsi="仿宋" w:hint="eastAsia"/>
          <w:kern w:val="2"/>
          <w:sz w:val="32"/>
          <w:szCs w:val="32"/>
          <w:u w:color="000000"/>
          <w:lang w:val="zh-TW" w:eastAsia="zh-TW"/>
        </w:rPr>
        <w:t>城市道路交叉口设计规程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CJJ 152—2010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5050C1" w:rsidRPr="005050C1" w:rsidRDefault="005050C1" w:rsidP="005050C1">
      <w:pPr>
        <w:widowControl w:val="0"/>
        <w:snapToGrid w:val="0"/>
        <w:spacing w:line="358" w:lineRule="auto"/>
        <w:jc w:val="both"/>
        <w:rPr>
          <w:rFonts w:ascii="仿宋" w:eastAsia="仿宋" w:hAnsi="仿宋"/>
          <w:color w:val="auto"/>
          <w:kern w:val="2"/>
          <w:sz w:val="32"/>
          <w:szCs w:val="32"/>
          <w:u w:color="000000"/>
        </w:rPr>
      </w:pPr>
      <w:r w:rsidRPr="005050C1">
        <w:rPr>
          <w:rFonts w:ascii="仿宋" w:eastAsia="仿宋" w:hAnsi="仿宋"/>
          <w:color w:val="auto"/>
          <w:kern w:val="2"/>
          <w:sz w:val="32"/>
          <w:szCs w:val="32"/>
          <w:u w:color="000000"/>
        </w:rPr>
        <w:t>7.</w:t>
      </w:r>
      <w:r w:rsidRPr="005050C1">
        <w:rPr>
          <w:rFonts w:ascii="仿宋" w:eastAsia="仿宋" w:hAnsi="仿宋" w:hint="eastAsia"/>
          <w:color w:val="auto"/>
          <w:kern w:val="2"/>
          <w:sz w:val="32"/>
          <w:szCs w:val="32"/>
          <w:u w:color="000000"/>
        </w:rPr>
        <w:t>《</w:t>
      </w:r>
      <w:r w:rsidRPr="005050C1">
        <w:rPr>
          <w:rFonts w:ascii="仿宋" w:eastAsia="仿宋" w:hAnsi="仿宋" w:hint="eastAsia"/>
          <w:color w:val="auto"/>
          <w:kern w:val="2"/>
          <w:sz w:val="32"/>
          <w:szCs w:val="32"/>
          <w:u w:color="000000"/>
          <w:lang w:val="zh-TW" w:eastAsia="zh-TW"/>
        </w:rPr>
        <w:t>城市地下道路工程设计规范</w:t>
      </w:r>
      <w:r w:rsidRPr="005050C1">
        <w:rPr>
          <w:rFonts w:ascii="仿宋" w:eastAsia="仿宋" w:hAnsi="仿宋" w:hint="eastAsia"/>
          <w:color w:val="auto"/>
          <w:kern w:val="2"/>
          <w:sz w:val="32"/>
          <w:szCs w:val="32"/>
          <w:u w:color="000000"/>
        </w:rPr>
        <w:t>》（</w:t>
      </w:r>
      <w:r w:rsidRPr="005050C1">
        <w:rPr>
          <w:rFonts w:ascii="仿宋" w:eastAsia="仿宋" w:hAnsi="仿宋"/>
          <w:color w:val="auto"/>
          <w:kern w:val="2"/>
          <w:sz w:val="32"/>
          <w:szCs w:val="32"/>
          <w:u w:color="000000"/>
        </w:rPr>
        <w:t>CJJ 221—2015</w:t>
      </w:r>
      <w:r w:rsidRPr="005050C1">
        <w:rPr>
          <w:rFonts w:ascii="仿宋" w:eastAsia="仿宋" w:hAnsi="仿宋" w:hint="eastAsia"/>
          <w:color w:val="auto"/>
          <w:kern w:val="2"/>
          <w:sz w:val="32"/>
          <w:szCs w:val="32"/>
          <w:u w:color="000000"/>
        </w:rPr>
        <w:t>）</w:t>
      </w:r>
    </w:p>
    <w:p w:rsidR="005050C1" w:rsidRPr="005050C1" w:rsidRDefault="005050C1" w:rsidP="005050C1">
      <w:pPr>
        <w:widowControl w:val="0"/>
        <w:snapToGrid w:val="0"/>
        <w:spacing w:line="358" w:lineRule="auto"/>
        <w:jc w:val="both"/>
        <w:rPr>
          <w:rFonts w:ascii="仿宋" w:eastAsia="仿宋" w:hAnsi="仿宋"/>
          <w:color w:val="auto"/>
          <w:kern w:val="2"/>
          <w:sz w:val="32"/>
          <w:szCs w:val="32"/>
          <w:u w:color="000000"/>
        </w:rPr>
      </w:pPr>
      <w:r w:rsidRPr="005050C1">
        <w:rPr>
          <w:rFonts w:ascii="仿宋" w:eastAsia="仿宋" w:hAnsi="仿宋" w:hint="eastAsia"/>
          <w:color w:val="auto"/>
          <w:kern w:val="2"/>
          <w:sz w:val="32"/>
          <w:szCs w:val="32"/>
          <w:u w:color="000000"/>
        </w:rPr>
        <w:t>8.《无障碍设计规范》（GB 50763</w:t>
      </w:r>
      <w:r w:rsidR="00280AA9" w:rsidRPr="005050C1">
        <w:rPr>
          <w:rFonts w:ascii="仿宋" w:eastAsia="仿宋" w:hAnsi="仿宋"/>
          <w:color w:val="auto"/>
          <w:kern w:val="2"/>
          <w:sz w:val="32"/>
          <w:szCs w:val="32"/>
          <w:u w:color="000000"/>
        </w:rPr>
        <w:t>—</w:t>
      </w:r>
      <w:r w:rsidRPr="005050C1">
        <w:rPr>
          <w:rFonts w:ascii="仿宋" w:eastAsia="仿宋" w:hAnsi="仿宋" w:hint="eastAsia"/>
          <w:color w:val="auto"/>
          <w:kern w:val="2"/>
          <w:sz w:val="32"/>
          <w:szCs w:val="32"/>
          <w:u w:color="000000"/>
        </w:rPr>
        <w:t>2012）</w:t>
      </w:r>
      <w:bookmarkStart w:id="0" w:name="_GoBack"/>
      <w:bookmarkEnd w:id="0"/>
    </w:p>
    <w:p w:rsidR="005050C1" w:rsidRPr="005050C1" w:rsidRDefault="005050C1" w:rsidP="005050C1">
      <w:pPr>
        <w:widowControl w:val="0"/>
        <w:snapToGrid w:val="0"/>
        <w:spacing w:line="358" w:lineRule="auto"/>
        <w:jc w:val="both"/>
        <w:rPr>
          <w:rFonts w:ascii="仿宋" w:eastAsia="仿宋" w:hAnsi="仿宋"/>
          <w:color w:val="auto"/>
          <w:kern w:val="2"/>
          <w:sz w:val="32"/>
          <w:szCs w:val="32"/>
          <w:u w:color="000000"/>
        </w:rPr>
      </w:pPr>
      <w:r w:rsidRPr="005050C1">
        <w:rPr>
          <w:rFonts w:ascii="仿宋" w:eastAsia="仿宋" w:hAnsi="仿宋" w:hint="eastAsia"/>
          <w:color w:val="auto"/>
          <w:kern w:val="2"/>
          <w:sz w:val="32"/>
          <w:szCs w:val="32"/>
          <w:u w:color="000000"/>
        </w:rPr>
        <w:t>9.《</w:t>
      </w:r>
      <w:r w:rsidRPr="005050C1">
        <w:rPr>
          <w:rFonts w:ascii="仿宋" w:eastAsia="仿宋" w:hAnsi="仿宋" w:hint="eastAsia"/>
          <w:color w:val="auto"/>
          <w:kern w:val="2"/>
          <w:sz w:val="32"/>
          <w:szCs w:val="32"/>
          <w:u w:color="000000"/>
          <w:lang w:val="zh-TW" w:eastAsia="zh-TW"/>
        </w:rPr>
        <w:t>城市工程管线综合规划规范</w:t>
      </w:r>
      <w:r w:rsidRPr="005050C1">
        <w:rPr>
          <w:rFonts w:ascii="仿宋" w:eastAsia="仿宋" w:hAnsi="仿宋" w:hint="eastAsia"/>
          <w:color w:val="auto"/>
          <w:kern w:val="2"/>
          <w:sz w:val="32"/>
          <w:szCs w:val="32"/>
          <w:u w:color="000000"/>
        </w:rPr>
        <w:t>》（</w:t>
      </w:r>
      <w:r w:rsidRPr="005050C1">
        <w:rPr>
          <w:rFonts w:ascii="仿宋" w:eastAsia="仿宋" w:hAnsi="仿宋"/>
          <w:color w:val="auto"/>
          <w:kern w:val="2"/>
          <w:sz w:val="32"/>
          <w:szCs w:val="32"/>
          <w:u w:color="000000"/>
        </w:rPr>
        <w:t>GB 50289—2016</w:t>
      </w:r>
      <w:r w:rsidRPr="005050C1">
        <w:rPr>
          <w:rFonts w:ascii="仿宋" w:eastAsia="仿宋" w:hAnsi="仿宋" w:hint="eastAsia"/>
          <w:color w:val="auto"/>
          <w:kern w:val="2"/>
          <w:sz w:val="32"/>
          <w:szCs w:val="32"/>
          <w:u w:color="000000"/>
        </w:rPr>
        <w:t>）</w:t>
      </w:r>
    </w:p>
    <w:p w:rsidR="005050C1" w:rsidRDefault="005050C1" w:rsidP="005050C1">
      <w:pPr>
        <w:widowControl w:val="0"/>
        <w:snapToGrid w:val="0"/>
        <w:spacing w:line="358" w:lineRule="auto"/>
        <w:jc w:val="both"/>
        <w:rPr>
          <w:rFonts w:ascii="仿宋" w:eastAsia="PMingLiU" w:hAnsi="仿宋"/>
          <w:kern w:val="2"/>
          <w:sz w:val="32"/>
          <w:szCs w:val="32"/>
          <w:u w:color="FF0000"/>
          <w:lang w:val="zh-TW" w:eastAsia="zh-TW"/>
        </w:rPr>
      </w:pPr>
      <w:r w:rsidRPr="005050C1">
        <w:rPr>
          <w:rFonts w:ascii="仿宋" w:eastAsia="仿宋" w:hAnsi="仿宋" w:hint="eastAsia"/>
          <w:color w:val="auto"/>
          <w:kern w:val="2"/>
          <w:sz w:val="32"/>
          <w:szCs w:val="32"/>
          <w:u w:color="000000"/>
        </w:rPr>
        <w:t>10.《</w:t>
      </w:r>
      <w:r w:rsidRPr="005050C1">
        <w:rPr>
          <w:rFonts w:ascii="仿宋" w:eastAsia="仿宋" w:hAnsi="仿宋" w:hint="eastAsia"/>
          <w:color w:val="auto"/>
          <w:kern w:val="2"/>
          <w:sz w:val="32"/>
          <w:szCs w:val="32"/>
          <w:u w:color="FF0000"/>
          <w:lang w:val="zh-TW" w:eastAsia="zh-TW"/>
        </w:rPr>
        <w:t>城市道路交通设施设计规范</w:t>
      </w:r>
      <w:r w:rsidRPr="005050C1">
        <w:rPr>
          <w:rFonts w:ascii="仿宋" w:eastAsia="仿宋" w:hAnsi="仿宋" w:hint="eastAsia"/>
          <w:color w:val="auto"/>
          <w:kern w:val="2"/>
          <w:sz w:val="32"/>
          <w:szCs w:val="32"/>
          <w:u w:color="000000"/>
        </w:rPr>
        <w:t>》（</w:t>
      </w:r>
      <w:r w:rsidRPr="005050C1">
        <w:rPr>
          <w:rFonts w:ascii="仿宋" w:eastAsia="仿宋" w:hAnsi="仿宋"/>
          <w:color w:val="auto"/>
          <w:kern w:val="2"/>
          <w:sz w:val="32"/>
          <w:szCs w:val="32"/>
          <w:u w:color="FF0000"/>
        </w:rPr>
        <w:t>GB 50688</w:t>
      </w:r>
      <w:r w:rsidRPr="005050C1">
        <w:rPr>
          <w:rFonts w:ascii="仿宋" w:eastAsia="仿宋" w:hAnsi="仿宋"/>
          <w:color w:val="auto"/>
          <w:kern w:val="2"/>
          <w:sz w:val="32"/>
          <w:szCs w:val="32"/>
          <w:u w:color="000000"/>
        </w:rPr>
        <w:t>—</w:t>
      </w:r>
      <w:r w:rsidRPr="005050C1">
        <w:rPr>
          <w:rFonts w:ascii="仿宋" w:eastAsia="仿宋" w:hAnsi="仿宋"/>
          <w:color w:val="auto"/>
          <w:kern w:val="2"/>
          <w:sz w:val="32"/>
          <w:szCs w:val="32"/>
          <w:u w:color="FF0000"/>
        </w:rPr>
        <w:t>2011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  <w:r>
        <w:rPr>
          <w:rFonts w:ascii="仿宋" w:eastAsia="仿宋" w:hAnsi="仿宋" w:hint="eastAsia"/>
          <w:kern w:val="2"/>
          <w:sz w:val="32"/>
          <w:szCs w:val="32"/>
          <w:u w:color="FF0000"/>
          <w:lang w:val="zh-TW" w:eastAsia="zh-TW"/>
        </w:rPr>
        <w:t>（</w:t>
      </w:r>
      <w:r>
        <w:rPr>
          <w:rFonts w:ascii="仿宋" w:eastAsia="仿宋" w:hAnsi="仿宋"/>
          <w:kern w:val="2"/>
          <w:sz w:val="32"/>
          <w:szCs w:val="32"/>
          <w:u w:color="FF0000"/>
        </w:rPr>
        <w:t>2019</w:t>
      </w:r>
      <w:r>
        <w:rPr>
          <w:rFonts w:ascii="仿宋" w:eastAsia="仿宋" w:hAnsi="仿宋" w:hint="eastAsia"/>
          <w:kern w:val="2"/>
          <w:sz w:val="32"/>
          <w:szCs w:val="32"/>
          <w:u w:color="FF0000"/>
          <w:lang w:val="zh-TW" w:eastAsia="zh-TW"/>
        </w:rPr>
        <w:t>年</w:t>
      </w:r>
      <w:r>
        <w:rPr>
          <w:rFonts w:ascii="仿宋" w:eastAsia="仿宋" w:hAnsi="仿宋" w:hint="eastAsia"/>
          <w:kern w:val="2"/>
          <w:sz w:val="32"/>
          <w:szCs w:val="32"/>
          <w:u w:color="FF0000"/>
          <w:lang w:val="zh-TW"/>
        </w:rPr>
        <w:t>版</w:t>
      </w:r>
      <w:r>
        <w:rPr>
          <w:rFonts w:ascii="仿宋" w:eastAsia="仿宋" w:hAnsi="仿宋" w:hint="eastAsia"/>
          <w:kern w:val="2"/>
          <w:sz w:val="32"/>
          <w:szCs w:val="32"/>
          <w:u w:color="FF0000"/>
          <w:lang w:val="zh-TW" w:eastAsia="zh-TW"/>
        </w:rPr>
        <w:t>）</w:t>
      </w:r>
    </w:p>
    <w:p w:rsidR="005050C1" w:rsidRDefault="005050C1" w:rsidP="005050C1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FF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11.《</w:t>
      </w:r>
      <w:r>
        <w:rPr>
          <w:rFonts w:ascii="仿宋" w:eastAsia="仿宋" w:hAnsi="仿宋" w:hint="eastAsia"/>
          <w:kern w:val="2"/>
          <w:sz w:val="32"/>
          <w:szCs w:val="32"/>
          <w:u w:color="FF0000"/>
          <w:lang w:val="zh-TW" w:eastAsia="zh-TW"/>
        </w:rPr>
        <w:t>城市道路交通标志和标线设置规范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》（</w:t>
      </w:r>
      <w:r>
        <w:rPr>
          <w:rFonts w:ascii="仿宋" w:eastAsia="仿宋" w:hAnsi="仿宋"/>
          <w:kern w:val="2"/>
          <w:sz w:val="32"/>
          <w:szCs w:val="32"/>
          <w:u w:color="FF0000"/>
        </w:rPr>
        <w:t>GB 51038</w:t>
      </w:r>
      <w:r>
        <w:rPr>
          <w:rFonts w:ascii="仿宋" w:eastAsia="仿宋" w:hAnsi="仿宋"/>
          <w:kern w:val="2"/>
          <w:sz w:val="32"/>
          <w:szCs w:val="32"/>
          <w:u w:color="000000"/>
        </w:rPr>
        <w:t>—</w:t>
      </w:r>
      <w:r>
        <w:rPr>
          <w:rFonts w:ascii="仿宋" w:eastAsia="仿宋" w:hAnsi="仿宋"/>
          <w:kern w:val="2"/>
          <w:sz w:val="32"/>
          <w:szCs w:val="32"/>
          <w:u w:color="FF0000"/>
        </w:rPr>
        <w:t>2015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5050C1" w:rsidRDefault="005050C1" w:rsidP="005050C1">
      <w:pPr>
        <w:widowControl w:val="0"/>
        <w:snapToGrid w:val="0"/>
        <w:spacing w:line="358" w:lineRule="auto"/>
        <w:jc w:val="both"/>
        <w:rPr>
          <w:rFonts w:ascii="仿宋" w:eastAsia="PMingLiU" w:hAnsi="仿宋" w:cs="华文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FF0000"/>
        </w:rPr>
        <w:t>12.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《</w:t>
      </w:r>
      <w:r>
        <w:rPr>
          <w:rFonts w:ascii="仿宋" w:eastAsia="仿宋" w:hAnsi="仿宋" w:hint="eastAsia"/>
          <w:kern w:val="2"/>
          <w:sz w:val="32"/>
          <w:szCs w:val="32"/>
          <w:u w:color="000000"/>
          <w:lang w:val="zh-TW" w:eastAsia="zh-TW"/>
        </w:rPr>
        <w:t>城市桥梁设计规范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CJJ 11—2011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  <w:r>
        <w:rPr>
          <w:rFonts w:ascii="仿宋" w:eastAsia="仿宋" w:hAnsi="仿宋" w:hint="eastAsia"/>
          <w:kern w:val="2"/>
          <w:sz w:val="32"/>
          <w:szCs w:val="32"/>
          <w:u w:color="000000"/>
          <w:lang w:val="zh-TW" w:eastAsia="zh-TW"/>
        </w:rPr>
        <w:t>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2019</w:t>
      </w:r>
      <w:r>
        <w:rPr>
          <w:rFonts w:ascii="仿宋" w:eastAsia="仿宋" w:hAnsi="仿宋" w:hint="eastAsia"/>
          <w:kern w:val="2"/>
          <w:sz w:val="32"/>
          <w:szCs w:val="32"/>
          <w:u w:color="000000"/>
          <w:lang w:val="zh-TW" w:eastAsia="zh-TW"/>
        </w:rPr>
        <w:t>年版）</w:t>
      </w:r>
    </w:p>
    <w:p w:rsidR="005050C1" w:rsidRDefault="005050C1" w:rsidP="005050C1">
      <w:pPr>
        <w:widowControl w:val="0"/>
        <w:snapToGrid w:val="0"/>
        <w:spacing w:line="358" w:lineRule="auto"/>
        <w:jc w:val="both"/>
        <w:rPr>
          <w:rFonts w:ascii="仿宋" w:eastAsia="仿宋" w:hAnsi="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13</w:t>
      </w:r>
      <w:r>
        <w:rPr>
          <w:rFonts w:ascii="仿宋" w:eastAsia="仿宋" w:hAnsi="仿宋"/>
          <w:kern w:val="2"/>
          <w:sz w:val="32"/>
          <w:szCs w:val="32"/>
          <w:u w:color="000000"/>
        </w:rPr>
        <w:t>.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《</w:t>
      </w:r>
      <w:r>
        <w:rPr>
          <w:rFonts w:ascii="仿宋" w:eastAsia="仿宋" w:hAnsi="仿宋" w:hint="eastAsia"/>
          <w:kern w:val="2"/>
          <w:sz w:val="32"/>
          <w:szCs w:val="32"/>
          <w:u w:color="000000"/>
          <w:lang w:val="zh-TW" w:eastAsia="zh-TW"/>
        </w:rPr>
        <w:t>城市人行天桥与人行地道技术规范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》（</w:t>
      </w:r>
      <w:r>
        <w:rPr>
          <w:rFonts w:ascii="仿宋" w:eastAsia="仿宋" w:hAnsi="仿宋"/>
          <w:kern w:val="2"/>
          <w:sz w:val="32"/>
          <w:szCs w:val="32"/>
          <w:u w:color="000000"/>
        </w:rPr>
        <w:t>CJJ 69—95</w:t>
      </w:r>
      <w:r>
        <w:rPr>
          <w:rFonts w:ascii="仿宋" w:eastAsia="仿宋" w:hAnsi="仿宋" w:hint="eastAsia"/>
          <w:kern w:val="2"/>
          <w:sz w:val="32"/>
          <w:szCs w:val="32"/>
          <w:u w:color="000000"/>
        </w:rPr>
        <w:t>）</w:t>
      </w:r>
    </w:p>
    <w:p w:rsidR="005050C1" w:rsidRDefault="005050C1" w:rsidP="005050C1">
      <w:pPr>
        <w:widowControl w:val="0"/>
        <w:snapToGrid w:val="0"/>
        <w:spacing w:line="358" w:lineRule="auto"/>
        <w:jc w:val="both"/>
        <w:rPr>
          <w:rFonts w:ascii="仿宋" w:eastAsia="仿宋" w:hAnsi="仿宋" w:cs="华文仿宋"/>
          <w:kern w:val="2"/>
          <w:sz w:val="32"/>
          <w:szCs w:val="32"/>
          <w:u w:color="000000"/>
        </w:rPr>
      </w:pPr>
      <w:r>
        <w:rPr>
          <w:rFonts w:ascii="仿宋" w:eastAsia="仿宋" w:hAnsi="仿宋" w:hint="eastAsia"/>
          <w:kern w:val="2"/>
          <w:sz w:val="32"/>
          <w:szCs w:val="32"/>
          <w:u w:color="000000"/>
        </w:rPr>
        <w:t>14.《市政公用工程设计文件编制深度规定》（2013年版）</w:t>
      </w:r>
    </w:p>
    <w:p w:rsidR="00A45F3E" w:rsidRPr="005050C1" w:rsidRDefault="00A45F3E" w:rsidP="005050C1">
      <w:pPr>
        <w:widowControl w:val="0"/>
        <w:snapToGrid w:val="0"/>
        <w:spacing w:line="358" w:lineRule="auto"/>
        <w:jc w:val="both"/>
        <w:rPr>
          <w:rFonts w:ascii="仿宋" w:eastAsia="仿宋" w:hAnsi="仿宋" w:cs="华文仿宋"/>
          <w:kern w:val="2"/>
          <w:sz w:val="32"/>
          <w:szCs w:val="32"/>
          <w:u w:color="000000"/>
        </w:rPr>
      </w:pPr>
    </w:p>
    <w:sectPr w:rsidR="00A45F3E" w:rsidRPr="005050C1">
      <w:footerReference w:type="default" r:id="rId7"/>
      <w:pgSz w:w="11900" w:h="16840"/>
      <w:pgMar w:top="1440" w:right="1758" w:bottom="1440" w:left="175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38" w:rsidRDefault="004C5938">
      <w:r>
        <w:separator/>
      </w:r>
    </w:p>
  </w:endnote>
  <w:endnote w:type="continuationSeparator" w:id="0">
    <w:p w:rsidR="004C5938" w:rsidRDefault="004C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3462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A45F3E" w:rsidRDefault="009E56E6">
        <w:pPr>
          <w:pStyle w:val="a4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80AA9" w:rsidRPr="00280AA9">
          <w:rPr>
            <w:rFonts w:ascii="Times New Roman" w:hAnsi="Times New Roman" w:cs="Times New Roman"/>
            <w:noProof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45F3E" w:rsidRDefault="00A45F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38" w:rsidRDefault="004C5938">
      <w:r>
        <w:separator/>
      </w:r>
    </w:p>
  </w:footnote>
  <w:footnote w:type="continuationSeparator" w:id="0">
    <w:p w:rsidR="004C5938" w:rsidRDefault="004C5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WU2OTM5YjllMTM1M2NhZWFhMDRmOThlMTM4OWIifQ=="/>
  </w:docVars>
  <w:rsids>
    <w:rsidRoot w:val="000A0C2E"/>
    <w:rsid w:val="000A0C2E"/>
    <w:rsid w:val="00102526"/>
    <w:rsid w:val="001D1AB6"/>
    <w:rsid w:val="001F66C2"/>
    <w:rsid w:val="00280AA9"/>
    <w:rsid w:val="00281B74"/>
    <w:rsid w:val="002C079A"/>
    <w:rsid w:val="002C08A7"/>
    <w:rsid w:val="002D7F71"/>
    <w:rsid w:val="002F1924"/>
    <w:rsid w:val="003604A1"/>
    <w:rsid w:val="00404185"/>
    <w:rsid w:val="00430ACC"/>
    <w:rsid w:val="00452B86"/>
    <w:rsid w:val="004B4EAB"/>
    <w:rsid w:val="004C5938"/>
    <w:rsid w:val="004D6829"/>
    <w:rsid w:val="004F5349"/>
    <w:rsid w:val="005050C1"/>
    <w:rsid w:val="00590138"/>
    <w:rsid w:val="005948CA"/>
    <w:rsid w:val="005D045D"/>
    <w:rsid w:val="005F774B"/>
    <w:rsid w:val="006234BA"/>
    <w:rsid w:val="006332F9"/>
    <w:rsid w:val="006A3474"/>
    <w:rsid w:val="006B2CC1"/>
    <w:rsid w:val="00734B2F"/>
    <w:rsid w:val="007C2917"/>
    <w:rsid w:val="007E31B4"/>
    <w:rsid w:val="008621D5"/>
    <w:rsid w:val="008A08C3"/>
    <w:rsid w:val="008F4A10"/>
    <w:rsid w:val="0096751B"/>
    <w:rsid w:val="009E56E6"/>
    <w:rsid w:val="00A17B6C"/>
    <w:rsid w:val="00A45F3E"/>
    <w:rsid w:val="00AE1992"/>
    <w:rsid w:val="00AF2917"/>
    <w:rsid w:val="00B47B57"/>
    <w:rsid w:val="00C37DEF"/>
    <w:rsid w:val="00CC097A"/>
    <w:rsid w:val="00CC6700"/>
    <w:rsid w:val="00D01610"/>
    <w:rsid w:val="00DA6F2A"/>
    <w:rsid w:val="00E74918"/>
    <w:rsid w:val="00EE5F21"/>
    <w:rsid w:val="00EF52DF"/>
    <w:rsid w:val="00F36565"/>
    <w:rsid w:val="00F45B5D"/>
    <w:rsid w:val="00F56BD5"/>
    <w:rsid w:val="00F80179"/>
    <w:rsid w:val="00FC3645"/>
    <w:rsid w:val="00FD32AD"/>
    <w:rsid w:val="05E7792B"/>
    <w:rsid w:val="25C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157FED-9B7E-46BD-951A-8589F245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rFonts w:ascii="Helvetica" w:hAnsi="Helvetica" w:cs="Arial Unicode MS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Helvetica" w:hAnsi="Helvetica" w:cs="Arial Unicode MS"/>
      <w:color w:val="00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Helvetica" w:hAnsi="Helvetica" w:cs="Arial Unicode M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16BC7-4D49-49B1-B138-606F9628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秦茜</cp:lastModifiedBy>
  <cp:revision>10</cp:revision>
  <cp:lastPrinted>2021-07-13T04:06:00Z</cp:lastPrinted>
  <dcterms:created xsi:type="dcterms:W3CDTF">2024-07-22T03:33:00Z</dcterms:created>
  <dcterms:modified xsi:type="dcterms:W3CDTF">2024-07-22T08:14:00Z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117544B7B4A2484481B90B04D38ABC6F_13</vt:lpwstr>
  </property>
</Properties>
</file>