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西藏自治区成人高等学校招生全国统一考试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成绩复查申请表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620"/>
        <w:gridCol w:w="2411"/>
        <w:gridCol w:w="850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  <w:r>
              <w:rPr>
                <w:rFonts w:hint="eastAsia" w:ascii="仿宋_GB2312" w:hAnsi="Batang"/>
                <w:b/>
                <w:color w:val="000000"/>
                <w:szCs w:val="32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  <w:r>
              <w:rPr>
                <w:rFonts w:hint="eastAsia" w:ascii="仿宋_GB2312" w:hAnsi="Batang"/>
                <w:b/>
                <w:color w:val="000000"/>
                <w:szCs w:val="32"/>
              </w:rPr>
              <w:t>准考证号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  <w:r>
              <w:rPr>
                <w:rFonts w:hint="eastAsia" w:ascii="仿宋_GB2312" w:hAnsi="Batang"/>
                <w:b/>
                <w:color w:val="000000"/>
                <w:szCs w:val="32"/>
              </w:rPr>
              <w:t>考区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  <w:r>
              <w:rPr>
                <w:rFonts w:hint="eastAsia" w:ascii="仿宋_GB2312" w:hAnsi="Batang"/>
                <w:b/>
                <w:color w:val="000000"/>
                <w:szCs w:val="32"/>
              </w:rPr>
              <w:t>复查</w:t>
            </w: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  <w:r>
              <w:rPr>
                <w:rFonts w:hint="eastAsia" w:ascii="仿宋_GB2312" w:hAnsi="Batang"/>
                <w:b/>
                <w:color w:val="000000"/>
                <w:szCs w:val="32"/>
              </w:rPr>
              <w:t>科目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b/>
                <w:color w:val="000000"/>
                <w:sz w:val="28"/>
                <w:szCs w:val="28"/>
              </w:rPr>
              <w:t>专升本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Batang"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color w:val="000000"/>
                <w:sz w:val="28"/>
                <w:szCs w:val="28"/>
              </w:rPr>
              <w:t xml:space="preserve">政治□   英语□   大学语文□   </w:t>
            </w:r>
          </w:p>
          <w:p>
            <w:pPr>
              <w:spacing w:line="520" w:lineRule="exact"/>
              <w:rPr>
                <w:rFonts w:hint="eastAsia" w:ascii="仿宋_GB2312" w:hAnsi="Batang"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color w:val="000000"/>
                <w:sz w:val="28"/>
                <w:szCs w:val="28"/>
              </w:rPr>
              <w:t>高等数学（一）□   高等数学（二）□   民法□</w:t>
            </w:r>
          </w:p>
          <w:p>
            <w:pPr>
              <w:spacing w:line="520" w:lineRule="exact"/>
              <w:rPr>
                <w:rFonts w:hint="eastAsia" w:ascii="仿宋_GB2312" w:hAnsi="Batang"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color w:val="000000"/>
                <w:sz w:val="28"/>
                <w:szCs w:val="28"/>
              </w:rPr>
              <w:t>教育理论□   生态学基础□   医学综合□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b/>
                <w:color w:val="000000"/>
                <w:sz w:val="28"/>
                <w:szCs w:val="28"/>
              </w:rPr>
              <w:t>高起本</w:t>
            </w: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b/>
                <w:color w:val="000000"/>
                <w:sz w:val="28"/>
                <w:szCs w:val="28"/>
              </w:rPr>
              <w:t>高起专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Batang"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color w:val="000000"/>
                <w:sz w:val="28"/>
                <w:szCs w:val="28"/>
              </w:rPr>
              <w:t xml:space="preserve">英语□   语文□   汉语□   藏语文□   </w:t>
            </w:r>
          </w:p>
          <w:p>
            <w:pPr>
              <w:spacing w:line="520" w:lineRule="exact"/>
              <w:rPr>
                <w:rFonts w:hint="eastAsia" w:ascii="仿宋_GB2312" w:hAnsi="Batang"/>
                <w:color w:val="000000"/>
                <w:sz w:val="28"/>
                <w:szCs w:val="28"/>
              </w:rPr>
            </w:pPr>
            <w:r>
              <w:rPr>
                <w:rFonts w:hint="eastAsia" w:ascii="仿宋_GB2312" w:hAnsi="Batang"/>
                <w:color w:val="000000"/>
                <w:sz w:val="28"/>
                <w:szCs w:val="28"/>
              </w:rPr>
              <w:t xml:space="preserve">数学（文）□  </w:t>
            </w:r>
            <w:r>
              <w:rPr>
                <w:rFonts w:hint="eastAsia" w:ascii="仿宋_GB2312" w:hAnsi="Batang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Batang"/>
                <w:color w:val="000000"/>
                <w:sz w:val="28"/>
                <w:szCs w:val="28"/>
              </w:rPr>
              <w:t>数学（理）□</w:t>
            </w:r>
            <w:r>
              <w:rPr>
                <w:rFonts w:hint="eastAsia" w:ascii="仿宋_GB2312" w:hAnsi="Batang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Batang"/>
                <w:color w:val="000000"/>
                <w:sz w:val="28"/>
                <w:szCs w:val="28"/>
              </w:rPr>
              <w:t>史地□</w:t>
            </w:r>
            <w:r>
              <w:rPr>
                <w:rFonts w:hint="eastAsia" w:ascii="仿宋_GB2312" w:hAnsi="Batang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Batang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Batang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Batang"/>
                <w:color w:val="000000"/>
                <w:sz w:val="28"/>
                <w:szCs w:val="28"/>
              </w:rPr>
              <w:t>理化□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1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  <w:r>
              <w:rPr>
                <w:rFonts w:hint="eastAsia" w:ascii="仿宋_GB2312" w:hAnsi="Batang"/>
                <w:b/>
                <w:color w:val="000000"/>
                <w:szCs w:val="32"/>
              </w:rPr>
              <w:t>复</w:t>
            </w: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  <w:r>
              <w:rPr>
                <w:rFonts w:hint="eastAsia" w:ascii="仿宋_GB2312" w:hAnsi="Batang"/>
                <w:b/>
                <w:color w:val="000000"/>
                <w:szCs w:val="32"/>
              </w:rPr>
              <w:t>查</w:t>
            </w: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  <w:r>
              <w:rPr>
                <w:rFonts w:hint="eastAsia" w:ascii="仿宋_GB2312" w:hAnsi="Batang"/>
                <w:b/>
                <w:color w:val="000000"/>
                <w:szCs w:val="32"/>
              </w:rPr>
              <w:t>原</w:t>
            </w: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  <w:r>
              <w:rPr>
                <w:rFonts w:hint="eastAsia" w:ascii="仿宋_GB2312" w:hAnsi="Batang"/>
                <w:b/>
                <w:color w:val="000000"/>
                <w:szCs w:val="32"/>
              </w:rPr>
              <w:t>因</w:t>
            </w: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color w:val="000000"/>
                <w:szCs w:val="32"/>
              </w:rPr>
            </w:pPr>
          </w:p>
        </w:tc>
        <w:tc>
          <w:tcPr>
            <w:tcW w:w="8004" w:type="dxa"/>
            <w:gridSpan w:val="5"/>
            <w:noWrap w:val="0"/>
            <w:vAlign w:val="bottom"/>
          </w:tcPr>
          <w:p>
            <w:pPr>
              <w:spacing w:line="520" w:lineRule="exact"/>
              <w:rPr>
                <w:rFonts w:hint="eastAsia" w:ascii="仿宋_GB2312" w:hAnsi="Batang"/>
                <w:b/>
                <w:color w:val="000000"/>
                <w:szCs w:val="32"/>
              </w:rPr>
            </w:pPr>
            <w:r>
              <w:rPr>
                <w:rFonts w:hint="eastAsia" w:ascii="仿宋_GB2312" w:hAnsi="Batang"/>
                <w:b/>
                <w:color w:val="000000"/>
                <w:szCs w:val="32"/>
              </w:rPr>
              <w:t xml:space="preserve">申请人签（章）：      </w:t>
            </w:r>
            <w:r>
              <w:rPr>
                <w:rFonts w:hint="eastAsia" w:ascii="仿宋_GB2312" w:hAnsi="Batang"/>
                <w:b/>
                <w:color w:val="00000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Batang"/>
                <w:b/>
                <w:color w:val="000000"/>
                <w:szCs w:val="32"/>
              </w:rPr>
              <w:t xml:space="preserve"> 受理部门签（章）：</w:t>
            </w:r>
          </w:p>
          <w:p>
            <w:pPr>
              <w:spacing w:line="520" w:lineRule="exact"/>
              <w:jc w:val="center"/>
              <w:rPr>
                <w:rFonts w:hint="eastAsia" w:ascii="仿宋_GB2312" w:hAnsi="Batang"/>
                <w:b/>
                <w:color w:val="000000"/>
                <w:szCs w:val="32"/>
              </w:rPr>
            </w:pPr>
            <w:r>
              <w:rPr>
                <w:rFonts w:hint="eastAsia" w:ascii="仿宋_GB2312" w:hAnsi="Batang"/>
                <w:b/>
                <w:color w:val="000000"/>
                <w:szCs w:val="32"/>
              </w:rPr>
              <w:t xml:space="preserve">        年   月   日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A3FCF"/>
    <w:rsid w:val="306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eastAsia="方正小标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2021-11-15T13:29:00Z</dcterms:created>
  <dc:creator>驭风者</dc:creator>
  <cp:lastModifiedBy>驭风者</cp:lastModifiedBy>
  <dcterms:modified xsi:type="dcterms:W3CDTF">2021-11-15T13:30:00Z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BAF541DCB2E44923B46EC16018681306</vt:lpwstr>
  </property>
</Properties>
</file>