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150" w:beforeAutospacing="0" w:after="0" w:afterAutospacing="0" w:line="480" w:lineRule="auto"/>
        <w:ind w:left="0" w:right="0" w:firstLine="440"/>
        <w:jc w:val="both"/>
      </w:pPr>
      <w:bookmarkStart w:id="0" w:name="_GoBack"/>
      <w:r>
        <w:rPr>
          <w:rFonts w:ascii="微软雅黑" w:hAnsi="微软雅黑" w:eastAsia="微软雅黑" w:cs="微软雅黑"/>
          <w:color w:val="000000"/>
          <w:kern w:val="0"/>
          <w:sz w:val="22"/>
          <w:szCs w:val="22"/>
          <w:shd w:val="clear" w:fill="FFFFFF"/>
          <w:lang w:val="en-US" w:eastAsia="zh-CN" w:bidi="ar"/>
        </w:rPr>
        <w:t>招聘单位基本情况</w:t>
      </w:r>
    </w:p>
    <w:bookmarkEnd w:id="0"/>
    <w:tbl>
      <w:tblPr>
        <w:tblW w:w="8895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055"/>
        <w:gridCol w:w="1530"/>
        <w:gridCol w:w="2160"/>
        <w:gridCol w:w="315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20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CF2F7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2"/>
                <w:szCs w:val="22"/>
                <w:lang w:val="en-US" w:eastAsia="zh-CN" w:bidi="ar"/>
              </w:rPr>
              <w:t>单位名称</w:t>
            </w: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CF2F7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2"/>
                <w:szCs w:val="22"/>
                <w:lang w:val="en-US" w:eastAsia="zh-CN" w:bidi="ar"/>
              </w:rPr>
              <w:t>单位性质</w:t>
            </w:r>
          </w:p>
        </w:tc>
        <w:tc>
          <w:tcPr>
            <w:tcW w:w="21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CF2F7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2"/>
                <w:szCs w:val="22"/>
                <w:lang w:val="en-US" w:eastAsia="zh-CN" w:bidi="ar"/>
              </w:rPr>
              <w:t>单位地址</w:t>
            </w:r>
          </w:p>
        </w:tc>
        <w:tc>
          <w:tcPr>
            <w:tcW w:w="3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CF2F7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2"/>
                <w:szCs w:val="22"/>
                <w:lang w:val="en-US" w:eastAsia="zh-CN" w:bidi="ar"/>
              </w:rPr>
              <w:t>主要职能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20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CF2F7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val="en-US" w:eastAsia="zh-CN" w:bidi="ar"/>
              </w:rPr>
              <w:t>四川师范大学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CF2F7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val="en-US" w:eastAsia="zh-CN" w:bidi="ar"/>
              </w:rPr>
              <w:t>核定收支定额补助事业单位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CF2F7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val="en-US" w:eastAsia="zh-CN" w:bidi="ar"/>
              </w:rPr>
              <w:t>四川省成都市锦江区静安路5号</w:t>
            </w:r>
          </w:p>
        </w:tc>
        <w:tc>
          <w:tcPr>
            <w:tcW w:w="31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CF2F7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val="en-US" w:eastAsia="zh-CN" w:bidi="ar"/>
              </w:rPr>
              <w:t>人才培养、科学研究、社会服务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8514FF"/>
    <w:rsid w:val="15851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3"/>
    <w:uiPriority w:val="0"/>
    <w:rPr>
      <w:color w:val="000000"/>
      <w:u w:val="none"/>
    </w:rPr>
  </w:style>
  <w:style w:type="character" w:styleId="5">
    <w:name w:val="Hyperlink"/>
    <w:basedOn w:val="3"/>
    <w:uiPriority w:val="0"/>
    <w:rPr>
      <w:color w:val="000000"/>
      <w:u w:val="none"/>
    </w:rPr>
  </w:style>
  <w:style w:type="character" w:customStyle="1" w:styleId="6">
    <w:name w:val="jp-artist"/>
    <w:basedOn w:val="3"/>
    <w:uiPriority w:val="0"/>
    <w:rPr>
      <w:color w:val="666666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2021-05-07T08:42:00Z</dcterms:created>
  <dc:creator>Administrator</dc:creator>
  <cp:lastModifiedBy>Administrator</cp:lastModifiedBy>
  <dcterms:modified xsi:type="dcterms:W3CDTF">2021-05-07T09:00:32Z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