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hint="eastAsia" w:ascii="Times New Roman" w:hAnsi="Times New Roman" w:eastAsia="汉仪中黑简"/>
          <w:sz w:val="36"/>
          <w:szCs w:val="36"/>
          <w:lang w:val="en-US" w:eastAsia="zh-CN"/>
        </w:rPr>
        <w:t>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21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1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keepNext/>
        <w:keepLines/>
        <w:widowControl w:val="0"/>
        <w:numPr>
          <w:ilvl w:val="0"/>
          <w:numId w:val="1"/>
        </w:numPr>
        <w:wordWrap/>
        <w:adjustRightInd/>
        <w:snapToGrid/>
        <w:spacing w:before="260" w:after="260" w:line="360" w:lineRule="auto"/>
        <w:ind w:left="420" w:leftChars="0" w:right="0" w:hanging="420" w:firstLineChars="0"/>
        <w:jc w:val="both"/>
        <w:textAlignment w:val="auto"/>
        <w:outlineLvl w:val="1"/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0"/>
        <w:ind w:firstLine="48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公网：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通行证管理网站：</w:t>
            </w:r>
          </w:p>
        </w:tc>
        <w:tc>
          <w:tcPr>
            <w:tcW w:w="4899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https</w:t>
            </w:r>
            <w:r>
              <w:rPr>
                <w:rFonts w:hint="eastAsia" w:ascii="仿宋_GB2312" w:hAnsi="仿宋_GB2312" w:cs="仿宋_GB2312"/>
                <w:lang w:val="en-US" w:eastAsia="zh-CN"/>
              </w:rPr>
              <w:t>://</w:t>
            </w:r>
            <w:r>
              <w:rPr>
                <w:rFonts w:hint="eastAsia" w:ascii="仿宋_GB2312" w:hAnsi="仿宋_GB2312" w:eastAsia="仿宋_GB2312" w:cs="仿宋_GB2312"/>
              </w:rPr>
              <w:t>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前台考生报名、打印准考证：</w:t>
            </w:r>
          </w:p>
        </w:tc>
        <w:tc>
          <w:tcPr>
            <w:tcW w:w="4899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https://ncre-bm.neea.cn</w:t>
            </w:r>
          </w:p>
        </w:tc>
      </w:tr>
    </w:tbl>
    <w:p>
      <w:pPr>
        <w:pStyle w:val="20"/>
        <w:ind w:firstLine="480"/>
        <w:rPr>
          <w:rFonts w:hint="eastAsia"/>
        </w:rPr>
      </w:pPr>
      <w:r>
        <w:rPr>
          <w:rFonts w:hint="eastAsia"/>
        </w:rPr>
        <w:t>考生可访问统一的报名网址，然后选择所要报名的省份入口进行报名</w:t>
      </w:r>
      <w:r>
        <w:rPr>
          <w:rFonts w:hint="eastAsia"/>
          <w:lang w:eastAsia="zh-CN"/>
        </w:rPr>
        <w:t>。</w:t>
      </w:r>
    </w:p>
    <w:p>
      <w:pPr>
        <w:pStyle w:val="20"/>
        <w:ind w:firstLine="480"/>
        <w:rPr>
          <w:rFonts w:hint="eastAsia" w:ascii="仿宋_GB2312" w:hAnsi="仿宋_GB2312" w:eastAsia="仿宋_GB2312" w:cs="仿宋_GB2312"/>
        </w:rPr>
      </w:pPr>
      <w:r>
        <w:rPr>
          <w:rFonts w:hint="eastAsia"/>
          <w:color w:val="000000"/>
          <w:sz w:val="24"/>
          <w:szCs w:val="24"/>
          <w:shd w:val="clear" w:color="auto" w:fill="FFFFFF"/>
          <w:lang w:val="en-US" w:eastAsia="zh-CN"/>
        </w:rPr>
        <w:t>2、或</w:t>
      </w:r>
      <w:r>
        <w:rPr>
          <w:color w:val="000000"/>
          <w:sz w:val="24"/>
          <w:szCs w:val="24"/>
          <w:shd w:val="clear" w:color="auto" w:fill="FFFFFF"/>
        </w:rPr>
        <w:t>登录</w:t>
      </w:r>
      <w:r>
        <w:rPr>
          <w:b/>
          <w:bCs/>
          <w:color w:val="000000"/>
          <w:sz w:val="28"/>
          <w:szCs w:val="28"/>
          <w:shd w:val="clear" w:color="auto" w:fill="FFFFFF"/>
        </w:rPr>
        <w:t>福建省</w:t>
      </w:r>
      <w:r>
        <w:rPr>
          <w:rFonts w:hint="eastAsia"/>
          <w:b/>
          <w:bCs/>
          <w:sz w:val="28"/>
          <w:szCs w:val="28"/>
        </w:rPr>
        <w:t>教育</w:t>
      </w:r>
      <w:r>
        <w:rPr>
          <w:b/>
          <w:bCs/>
          <w:color w:val="000000"/>
          <w:sz w:val="28"/>
          <w:szCs w:val="28"/>
          <w:shd w:val="clear" w:color="auto" w:fill="FFFFFF"/>
        </w:rPr>
        <w:t>考试院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网站：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instrText xml:space="preserve"> HYPERLINK "http://www.eeafj.cn/" </w:instrTex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18"/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t>http://www.eeafj.cn/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右侧“数字服务大厅”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eastAsia="zh-CN"/>
        </w:rPr>
        <w:t>——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&gt;社会考试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eastAsia="zh-CN"/>
        </w:rPr>
        <w:t>——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&gt;“全国计算机等级考试考生报名”进行注册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val="en-US" w:eastAsia="zh-CN"/>
        </w:rPr>
        <w:t>登录。</w:t>
      </w:r>
    </w:p>
    <w:p>
      <w:pPr>
        <w:pStyle w:val="20"/>
        <w:ind w:firstLine="480"/>
      </w:pPr>
      <w:r>
        <w:rPr>
          <w:rFonts w:hint="eastAsia" w:ascii="仿宋_GB2312" w:hAnsi="仿宋_GB2312" w:eastAsia="仿宋_GB2312" w:cs="仿宋_GB2312"/>
        </w:rPr>
        <w:t>若考生已有账号，则可直接登录，若考生没有账号，则需要先进行账号注册</w:t>
      </w:r>
      <w:r>
        <w:rPr>
          <w:rFonts w:hint="eastAsia"/>
        </w:rPr>
        <w:t>。</w:t>
      </w:r>
    </w:p>
    <w:p>
      <w:pPr>
        <w:pStyle w:val="3"/>
        <w:keepNext/>
        <w:keepLines/>
        <w:widowControl w:val="0"/>
        <w:numPr>
          <w:ilvl w:val="0"/>
          <w:numId w:val="1"/>
        </w:numPr>
        <w:wordWrap/>
        <w:adjustRightInd/>
        <w:snapToGrid/>
        <w:spacing w:before="260" w:after="260" w:line="336" w:lineRule="auto"/>
        <w:ind w:left="397" w:leftChars="0" w:right="0" w:hanging="397" w:firstLineChars="0"/>
        <w:jc w:val="both"/>
        <w:textAlignment w:val="auto"/>
        <w:outlineLvl w:val="1"/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0"/>
        <w:ind w:left="0" w:leftChars="0" w:firstLine="0" w:firstLineChars="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144.35pt;width:415.1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210.8pt;width:379.9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0"/>
        </w:numPr>
        <w:ind w:left="480" w:leftChars="0"/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1</w:t>
      </w:r>
      <w:r>
        <w:rPr>
          <w:rFonts w:hint="eastAsia" w:ascii="仿宋_GB2312" w:hAnsi="仿宋_GB2312" w:cs="仿宋_GB2312"/>
          <w:b w:val="0"/>
          <w:bCs/>
          <w:lang w:val="en-US" w:eastAsia="zh-CN"/>
        </w:rPr>
        <w:t>、</w:t>
      </w: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</w:t>
      </w:r>
      <w:r>
        <w:rPr>
          <w:rFonts w:hint="eastAsia"/>
          <w:lang w:val="en-US" w:eastAsia="zh-CN"/>
        </w:rPr>
        <w:t>网址</w:t>
      </w:r>
      <w:r>
        <w:rPr>
          <w:rFonts w:hint="eastAsia"/>
        </w:rPr>
        <w:t>的方式返回到NCRE报名入口。</w:t>
      </w:r>
    </w:p>
    <w:p>
      <w:pPr>
        <w:pStyle w:val="23"/>
        <w:numPr>
          <w:ilvl w:val="0"/>
          <w:numId w:val="0"/>
        </w:numPr>
        <w:ind w:left="480" w:left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0"/>
          <w:lang w:val="en-US" w:eastAsia="zh-CN"/>
        </w:rPr>
        <w:t>2、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23"/>
        <w:numPr>
          <w:ilvl w:val="0"/>
          <w:numId w:val="0"/>
        </w:numPr>
        <w:ind w:left="480" w:leftChars="0"/>
        <w:rPr>
          <w:rFonts w:hint="eastAsia" w:ascii="Times New Roman" w:hAnsi="Times New Roman" w:eastAsia="仿宋_GB2312"/>
          <w:kern w:val="0"/>
          <w:sz w:val="24"/>
          <w:szCs w:val="20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0"/>
          <w:lang w:val="en-US" w:eastAsia="zh-CN"/>
        </w:rPr>
        <w:t>3、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="0" w:beforeAutospacing="0" w:after="0" w:afterAutospacing="0" w:line="450" w:lineRule="atLeast"/>
        <w:ind w:left="0" w:right="0" w:firstLine="480"/>
        <w:rPr>
          <w:color w:val="000000"/>
          <w:sz w:val="22"/>
          <w:szCs w:val="22"/>
        </w:rPr>
      </w:pPr>
      <w:r>
        <w:rPr>
          <w:rFonts w:ascii="仿宋_GB2312" w:eastAsia="仿宋_GB2312" w:cs="仿宋_GB2312"/>
          <w:color w:val="000000"/>
          <w:sz w:val="24"/>
          <w:szCs w:val="24"/>
          <w:shd w:val="clear" w:color="auto" w:fill="FFFFFF"/>
        </w:rPr>
        <w:t>考生可访问</w:t>
      </w:r>
      <w:r>
        <w:rPr>
          <w:rFonts w:ascii="仿宋_GB2312" w:eastAsia="仿宋_GB2312" w:cs="仿宋_GB2312"/>
          <w:b/>
          <w:bCs/>
          <w:color w:val="FF0000"/>
          <w:sz w:val="24"/>
          <w:szCs w:val="24"/>
          <w:shd w:val="clear" w:color="auto" w:fill="FFFFFF"/>
        </w:rPr>
        <w:t>福建省</w:t>
      </w:r>
      <w:r>
        <w:rPr>
          <w:rFonts w:hint="eastAsia" w:ascii="仿宋_GB2312" w:eastAsia="仿宋_GB2312" w:cs="仿宋_GB2312"/>
          <w:b/>
          <w:bCs/>
          <w:color w:val="FF0000"/>
          <w:sz w:val="24"/>
          <w:szCs w:val="24"/>
          <w:shd w:val="clear" w:color="auto" w:fill="FFFFFF"/>
        </w:rPr>
        <w:t>教育考试院</w:t>
      </w:r>
      <w:r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shd w:val="clear" w:color="auto" w:fill="FFFFFF"/>
        </w:rPr>
        <w:t>官网</w:t>
      </w:r>
      <w:r>
        <w:rPr>
          <w:rFonts w:hint="eastAsia" w:ascii="仿宋_GB2312" w:eastAsia="仿宋_GB2312" w:cs="仿宋_GB2312"/>
          <w:color w:val="000000"/>
          <w:sz w:val="24"/>
          <w:szCs w:val="24"/>
          <w:shd w:val="clear" w:color="auto" w:fill="FFFFFF"/>
        </w:rPr>
        <w:t>发布的报名网址进入报名，如下：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>
      <w:pPr>
        <w:pStyle w:val="13"/>
        <w:widowControl/>
        <w:spacing w:before="0" w:beforeAutospacing="0" w:after="0" w:afterAutospacing="0" w:line="450" w:lineRule="atLeast"/>
        <w:ind w:left="0" w:right="0" w:firstLine="480"/>
        <w:rPr>
          <w:color w:val="000000"/>
          <w:sz w:val="22"/>
          <w:szCs w:val="22"/>
        </w:rPr>
      </w:pPr>
      <w:r>
        <w:rPr>
          <w:color w:val="333333"/>
          <w:sz w:val="22"/>
          <w:szCs w:val="22"/>
          <w:u w:val="none"/>
          <w:shd w:val="clear" w:color="auto" w:fill="FFFFFF"/>
        </w:rPr>
        <w:fldChar w:fldCharType="begin"/>
      </w:r>
      <w:r>
        <w:rPr>
          <w:color w:val="333333"/>
          <w:sz w:val="22"/>
          <w:szCs w:val="22"/>
          <w:u w:val="none"/>
          <w:shd w:val="clear" w:color="auto" w:fill="FFFFFF"/>
        </w:rPr>
        <w:instrText xml:space="preserve"> HYPERLINK "http://www.eeafj.cn/" </w:instrText>
      </w:r>
      <w:r>
        <w:rPr>
          <w:color w:val="333333"/>
          <w:sz w:val="22"/>
          <w:szCs w:val="22"/>
          <w:u w:val="none"/>
          <w:shd w:val="clear" w:color="auto" w:fill="FFFFFF"/>
        </w:rPr>
        <w:fldChar w:fldCharType="separate"/>
      </w:r>
      <w:r>
        <w:rPr>
          <w:rStyle w:val="18"/>
          <w:rFonts w:ascii="仿宋" w:hAnsi="仿宋" w:eastAsia="仿宋" w:cs="仿宋"/>
          <w:color w:val="333333"/>
          <w:sz w:val="22"/>
          <w:szCs w:val="22"/>
          <w:u w:val="none"/>
          <w:shd w:val="clear" w:color="auto" w:fill="FFFFFF"/>
        </w:rPr>
        <w:t>http</w:t>
      </w:r>
      <w:r>
        <w:rPr>
          <w:rStyle w:val="18"/>
          <w:rFonts w:hint="eastAsia" w:ascii="仿宋" w:hAnsi="仿宋" w:eastAsia="仿宋" w:cs="仿宋"/>
          <w:color w:val="333333"/>
          <w:sz w:val="22"/>
          <w:szCs w:val="22"/>
          <w:u w:val="none"/>
          <w:shd w:val="clear" w:color="auto" w:fill="FFFFFF"/>
          <w:lang w:val="en-US" w:eastAsia="zh-CN"/>
        </w:rPr>
        <w:t>s</w:t>
      </w:r>
      <w:bookmarkStart w:id="2" w:name="_GoBack"/>
      <w:bookmarkEnd w:id="2"/>
      <w:r>
        <w:rPr>
          <w:rStyle w:val="18"/>
          <w:rFonts w:ascii="仿宋" w:hAnsi="仿宋" w:eastAsia="仿宋" w:cs="仿宋"/>
          <w:color w:val="333333"/>
          <w:sz w:val="22"/>
          <w:szCs w:val="22"/>
          <w:u w:val="none"/>
          <w:shd w:val="clear" w:color="auto" w:fill="FFFFFF"/>
        </w:rPr>
        <w:t>://www.eeafj.cn/</w:t>
      </w:r>
      <w:r>
        <w:rPr>
          <w:color w:val="333333"/>
          <w:sz w:val="22"/>
          <w:szCs w:val="22"/>
          <w:u w:val="none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>右侧“数字服务大厅”—&gt;社会考试—&gt;“全国计算机等级考试考生报名”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203.75pt;width:354.1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193.05pt;width:415.0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ascii="Times New Roman" w:hAnsi="Times New Roman" w:eastAsia="仿宋_GB2312" w:cs="Times New Roman"/>
          <w:sz w:val="24"/>
          <w:lang w:val="en-US" w:eastAsia="zh-CN" w:bidi="ar-SA"/>
        </w:rPr>
        <w:pict>
          <v:shape id="图片 9" o:spid="_x0000_s1030" o:spt="75" type="#_x0000_t75" style="position:absolute;left:0pt;margin-left:92.45pt;margin-top:17.5pt;height:340.55pt;width:414.95pt;mso-position-horizontal-relative:page;mso-position-vertical-relative:page;mso-wrap-distance-bottom:0pt;mso-wrap-distance-left:9pt;mso-wrap-distance-right:9pt;mso-wrap-distance-top:0pt;z-index:25165824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/>
        </w:rPr>
        <w:t>勾选接受报名协议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修改完个人基本信息和照片信息考生须知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311.7pt;width:415.3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262.55pt;width:404.4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392.85pt;width:343.2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0"/>
        <w:ind w:firstLine="480"/>
      </w:pPr>
      <w:r>
        <w:rPr>
          <w:rFonts w:hint="eastAsia"/>
        </w:rPr>
        <w:t>注意：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374.4pt;width:414.3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309.5pt;width:415.1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261.35pt;width:414.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5" o:spt="75" type="#_x0000_t75" style="height:252.95pt;width:415.2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1"/>
          <w:numId w:val="2"/>
        </w:numPr>
        <w:ind w:firstLineChars="0"/>
        <w:outlineLvl w:val="3"/>
        <w:rPr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需要审核考生信息的考点，考生必须先提交审核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6" o:spt="75" type="#_x0000_t75" style="height:145.95pt;width:389.0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点击“提交信息审核”按钮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考生信息变为“待审核”状态，此时考生不能修改报名信息。若考点设置审核信息不通过，则考生可根据考点填写的不通过原因进行修改，修改完个人基本信息和照片信息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重新提交审核</w:t>
      </w:r>
      <w:r>
        <w:rPr>
          <w:rFonts w:hint="eastAsia"/>
          <w:lang w:eastAsia="zh-CN"/>
        </w:rPr>
        <w:t>。</w:t>
      </w:r>
    </w:p>
    <w:p>
      <w:pPr>
        <w:pStyle w:val="20"/>
        <w:ind w:firstLine="480"/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0"/>
        <w:ind w:firstLine="480"/>
        <w:rPr>
          <w:rFonts w:ascii="仿宋" w:hAnsi="仿宋" w:eastAsia="仿宋" w:cs="仿宋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注意：若考点不需要信息审核，则考生可跳过上面的审核相关步骤，直接进行支付操作。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0"/>
        <w:ind w:firstLine="480"/>
      </w:pPr>
      <w:r>
        <w:rPr>
          <w:rFonts w:hint="eastAsia"/>
        </w:rPr>
        <w:t>点击“支付”按钮，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7" o:spt="75" type="#_x0000_t75" style="height:201pt;width:389.1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8" o:spt="75" type="#_x0000_t75" style="height:339pt;width:447.3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考生需要下载打印，按照声明书要求和本考次疫情防控考生须知相关要求完成相关工作。</w:t>
      </w:r>
    </w:p>
    <w:p>
      <w:pPr>
        <w:pStyle w:val="20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0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“打印准考证”按钮</w:t>
      </w:r>
    </w:p>
    <w:p>
      <w:pPr>
        <w:pStyle w:val="20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39" o:spt="75" type="#_x0000_t75" style="height:229.8pt;width:414.8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点击“确定”按钮：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_x0000_i1040" o:spt="75" type="#_x0000_t75" style="height:183.7pt;width:415.0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0"/>
        <w:ind w:left="900" w:firstLine="0" w:firstLineChars="0"/>
        <w:jc w:val="center"/>
        <w:rPr>
          <w:rFonts w:hint="eastAsia" w:eastAsia="华文行楷"/>
          <w:sz w:val="44"/>
          <w:szCs w:val="44"/>
        </w:rPr>
      </w:pPr>
    </w:p>
    <w:sectPr>
      <w:headerReference r:id="rId3" w:type="default"/>
      <w:footerReference r:id="rId4" w:type="default"/>
      <w:pgSz w:w="11906" w:h="16838"/>
      <w:pgMar w:top="1134" w:right="1800" w:bottom="1440" w:left="1800" w:header="851" w:footer="992" w:gutter="0"/>
      <w:pgNumType w:start="1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51A066D"/>
    <w:rsid w:val="091A3115"/>
    <w:rsid w:val="09FE0E01"/>
    <w:rsid w:val="0B382658"/>
    <w:rsid w:val="0C845A82"/>
    <w:rsid w:val="0D855ED1"/>
    <w:rsid w:val="0E947997"/>
    <w:rsid w:val="0F1B465B"/>
    <w:rsid w:val="11724BAC"/>
    <w:rsid w:val="13AE3F6E"/>
    <w:rsid w:val="160D150F"/>
    <w:rsid w:val="175D25AB"/>
    <w:rsid w:val="185C1CDF"/>
    <w:rsid w:val="197502D0"/>
    <w:rsid w:val="1B097E40"/>
    <w:rsid w:val="1D8752B4"/>
    <w:rsid w:val="20DD0C90"/>
    <w:rsid w:val="250562F0"/>
    <w:rsid w:val="253B733B"/>
    <w:rsid w:val="257F3613"/>
    <w:rsid w:val="26EA4139"/>
    <w:rsid w:val="27666B72"/>
    <w:rsid w:val="289C7201"/>
    <w:rsid w:val="2A642E93"/>
    <w:rsid w:val="2ADB5492"/>
    <w:rsid w:val="2C2417F8"/>
    <w:rsid w:val="2C7E1984"/>
    <w:rsid w:val="2CE26733"/>
    <w:rsid w:val="2D915478"/>
    <w:rsid w:val="2DAA6188"/>
    <w:rsid w:val="2E34285D"/>
    <w:rsid w:val="2E5D4C77"/>
    <w:rsid w:val="2E7D4C5A"/>
    <w:rsid w:val="2FF27FE5"/>
    <w:rsid w:val="31773157"/>
    <w:rsid w:val="31D82FCA"/>
    <w:rsid w:val="34CC52D3"/>
    <w:rsid w:val="356F0587"/>
    <w:rsid w:val="36986B8C"/>
    <w:rsid w:val="377B5DD2"/>
    <w:rsid w:val="393C0FF6"/>
    <w:rsid w:val="3CD82B44"/>
    <w:rsid w:val="3EBB20C0"/>
    <w:rsid w:val="44C51F5B"/>
    <w:rsid w:val="495D296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BE53098"/>
    <w:rsid w:val="6C625834"/>
    <w:rsid w:val="6CB6768F"/>
    <w:rsid w:val="6ED56643"/>
    <w:rsid w:val="6F884DBB"/>
    <w:rsid w:val="74FB2131"/>
    <w:rsid w:val="75775297"/>
    <w:rsid w:val="76E86AF8"/>
    <w:rsid w:val="775D29CA"/>
    <w:rsid w:val="78A51536"/>
    <w:rsid w:val="78A733C0"/>
    <w:rsid w:val="79015272"/>
    <w:rsid w:val="793A662C"/>
    <w:rsid w:val="794826F3"/>
    <w:rsid w:val="794B27DD"/>
    <w:rsid w:val="7AF46DDB"/>
    <w:rsid w:val="7DD358BF"/>
    <w:rsid w:val="7EAE12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unhideWhenUsed/>
    <w:uiPriority w:val="1"/>
  </w:style>
  <w:style w:type="table" w:default="1" w:styleId="1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0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31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unhideWhenUsed/>
    <w:qFormat/>
    <w:uiPriority w:val="99"/>
    <w:rPr>
      <w:color w:val="333333"/>
      <w:u w:val="none"/>
    </w:rPr>
  </w:style>
  <w:style w:type="character" w:styleId="18">
    <w:name w:val="Hyperlink"/>
    <w:basedOn w:val="16"/>
    <w:unhideWhenUsed/>
    <w:qFormat/>
    <w:uiPriority w:val="99"/>
    <w:rPr>
      <w:color w:val="333333"/>
      <w:u w:val="none"/>
    </w:rPr>
  </w:style>
  <w:style w:type="paragraph" w:customStyle="1" w:styleId="19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0">
    <w:name w:val="无间隔1"/>
    <w:link w:val="32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22">
    <w:name w:val="无间隔2"/>
    <w:link w:val="33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23">
    <w:name w:val="List Paragraph"/>
    <w:basedOn w:val="1"/>
    <w:uiPriority w:val="99"/>
    <w:pPr>
      <w:ind w:firstLine="420" w:firstLineChars="200"/>
    </w:pPr>
  </w:style>
  <w:style w:type="character" w:customStyle="1" w:styleId="24">
    <w:name w:val="页眉 Char"/>
    <w:basedOn w:val="16"/>
    <w:link w:val="10"/>
    <w:qFormat/>
    <w:uiPriority w:val="99"/>
    <w:rPr>
      <w:sz w:val="18"/>
      <w:szCs w:val="18"/>
    </w:rPr>
  </w:style>
  <w:style w:type="character" w:customStyle="1" w:styleId="25">
    <w:name w:val="页脚 Char"/>
    <w:basedOn w:val="16"/>
    <w:link w:val="9"/>
    <w:qFormat/>
    <w:uiPriority w:val="99"/>
    <w:rPr>
      <w:sz w:val="18"/>
      <w:szCs w:val="18"/>
    </w:rPr>
  </w:style>
  <w:style w:type="character" w:customStyle="1" w:styleId="26">
    <w:name w:val="标题 1 Char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7">
    <w:name w:val="标题 2 Char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8">
    <w:name w:val="标题 3 Char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9">
    <w:name w:val="标题 4 Char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30">
    <w:name w:val="文档结构图 Char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31">
    <w:name w:val="批注框文本 Char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32">
    <w:name w:val="无间隔 Char"/>
    <w:link w:val="20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character" w:customStyle="1" w:styleId="33">
    <w:name w:val="无间隔2 Char"/>
    <w:link w:val="22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4">
    <w:name w:val="网格表 4 - 着色 31"/>
    <w:basedOn w:val="14"/>
    <w:qFormat/>
    <w:uiPriority w:val="49"/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  <w:tl2br w:val="nil"/>
          <w:tr2bl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16</Pages>
  <Words>241</Words>
  <Characters>1380</Characters>
  <Lines>11</Lines>
  <Paragraphs>3</Paragraphs>
  <TotalTime>12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ncre</cp:lastModifiedBy>
  <dcterms:modified xsi:type="dcterms:W3CDTF">2020-12-28T02:35:28Z</dcterms:modified>
  <dc:title>全国计算机等级考试（NCRE）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