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1193"/>
        <w:gridCol w:w="1094"/>
        <w:gridCol w:w="1709"/>
        <w:gridCol w:w="170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14"/>
                <w:sz w:val="28"/>
                <w:szCs w:val="28"/>
                <w:bdr w:val="none" w:color="auto" w:sz="0" w:space="0"/>
              </w:rPr>
              <w:t> 报考岗位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14"/>
                <w:sz w:val="28"/>
                <w:szCs w:val="28"/>
                <w:bdr w:val="none" w:color="auto" w:sz="0" w:space="0"/>
              </w:rPr>
              <w:t>招聘 人数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14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 w:firstLine="288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14"/>
                <w:sz w:val="28"/>
                <w:szCs w:val="28"/>
                <w:bdr w:val="none" w:color="auto" w:sz="0" w:space="0"/>
              </w:rPr>
              <w:t> 专业</w:t>
            </w:r>
          </w:p>
        </w:tc>
        <w:tc>
          <w:tcPr>
            <w:tcW w:w="1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14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1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分局执法办案中心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懂电脑基本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操作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0023B"/>
    <w:rsid w:val="79C75EF3"/>
    <w:rsid w:val="7DC0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2020-12-16T06:29:00Z</dcterms:created>
  <dc:creator>ぺ灬cc果冻ル</dc:creator>
  <cp:lastModifiedBy>ぺ灬cc果冻ル</cp:lastModifiedBy>
  <dcterms:modified xsi:type="dcterms:W3CDTF">2020-12-16T06:36:42Z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