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16" w:rsidRPr="009A1B16" w:rsidRDefault="009A1B16" w:rsidP="009A1B16">
      <w:pPr>
        <w:widowControl/>
        <w:shd w:val="clear" w:color="auto" w:fill="F9F6ED"/>
        <w:ind w:firstLine="480"/>
        <w:jc w:val="center"/>
        <w:rPr>
          <w:rFonts w:ascii="宋体" w:hAnsi="宋体" w:cs="宋体"/>
          <w:color w:val="000000"/>
          <w:kern w:val="0"/>
          <w:szCs w:val="21"/>
        </w:rPr>
      </w:pPr>
      <w:bookmarkStart w:id="0" w:name="_GoBack"/>
      <w:r w:rsidRPr="009A1B16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江苏医药职业学院高层次人才引进计划</w:t>
      </w:r>
    </w:p>
    <w:bookmarkEnd w:id="0"/>
    <w:p w:rsidR="009A1B16" w:rsidRPr="009A1B16" w:rsidRDefault="009A1B16" w:rsidP="009A1B16">
      <w:pPr>
        <w:widowControl/>
        <w:shd w:val="clear" w:color="auto" w:fill="F9F6ED"/>
        <w:ind w:firstLine="48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9A1B16">
        <w:rPr>
          <w:rFonts w:ascii="宋体" w:hAnsi="宋体" w:cs="宋体" w:hint="eastAsia"/>
          <w:color w:val="000000"/>
          <w:kern w:val="0"/>
          <w:szCs w:val="21"/>
        </w:rPr>
        <w:t> </w:t>
      </w:r>
    </w:p>
    <w:tbl>
      <w:tblPr>
        <w:tblW w:w="11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931"/>
        <w:gridCol w:w="1900"/>
        <w:gridCol w:w="1229"/>
        <w:gridCol w:w="1229"/>
        <w:gridCol w:w="2291"/>
        <w:gridCol w:w="2421"/>
      </w:tblGrid>
      <w:tr w:rsidR="009A1B16" w:rsidRPr="009A1B16" w:rsidTr="009A1B16">
        <w:trPr>
          <w:tblCellSpacing w:w="0" w:type="dxa"/>
          <w:jc w:val="center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部门、二级学院（部）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招聘条件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岗位描述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其他条件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护理学院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教师岗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承担护理专业课教学工作，协助专业建设、核心课程建设与科研工作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教师岗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承担护理专业课教学工作，协助专业建设、核心课程建设与科研工作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全日制硕士研究生学历，临床副高级职称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教师岗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承担助产专业课教学工作，协助专业建设、核心课程建设与科研工作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临床产科、妇产科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具有五年以上临床工作经验，有母婴服务行业资格证，副高及以上专业技术职称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药学院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药理教师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完成教学、科研工作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药理学、临床药理学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本科专业为全日制药学、临床药学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临床药学</w:t>
            </w:r>
            <w:r w:rsidRPr="009A1B16">
              <w:rPr>
                <w:rFonts w:ascii="宋体" w:hAnsi="宋体" w:cs="宋体" w:hint="eastAsia"/>
                <w:kern w:val="0"/>
                <w:szCs w:val="21"/>
              </w:rPr>
              <w:br/>
              <w:t>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完成教学、科研工作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临床药学、临床药理学、药物代谢动力学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本科专业为全日制临床药学、药学、临床医学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药事管理</w:t>
            </w: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与法规教师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完成教学、科研工作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药事管理学、社会与管理</w:t>
            </w: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药学、药物经济学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本科专业为全日制药学</w:t>
            </w: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类、卫生事业管理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药物分析教师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完成教学、科研工作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药物分析学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本科专业为全日制药物分析、药学、药物制剂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药剂教师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完成教学、科研工作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药剂学、药物代谢动力学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本科专业为全日制药学、药物制剂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药物生物技术教师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完成教学、科研工作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微生物与生化药学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本科专业为全日制生物制药、药学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骨干教师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负责药物一致性评价工程研究中心项目，开展教学和科研工作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药剂学、药物代谢动力学、药物分析学、林产化学加工工程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具有执业药师资格、副高及以上专业技术职务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医学影像学院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医学影像教师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具备良好的教科研能力，带领专业团队，提升专业建设水平和教科研能力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影像医学与核医学、医学影像学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医学影像教师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能操作DR、CT、MR等医学影像设备，并能承担医学影像技术专业课程授课工作，具备一定科研能力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影像医学与核医学、医学影像学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本科为全日制本科，具有行业副高及以上专业技术职称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医疗设备应用技术教师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具备良好的科研能力，带领专业团队，提升专业团队科研能力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生物医学工程、电子科学与技术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医疗设备应用技术教师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医疗设备应用技术专业、精密医疗器械专业建设、创新创业等教科研工作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生物医学工程、影像工程与信息技术、电子科学与技术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高级工程师或</w:t>
            </w:r>
            <w:proofErr w:type="gramStart"/>
            <w:r w:rsidRPr="009A1B16">
              <w:rPr>
                <w:rFonts w:ascii="宋体" w:hAnsi="宋体" w:cs="宋体" w:hint="eastAsia"/>
                <w:kern w:val="0"/>
                <w:szCs w:val="21"/>
              </w:rPr>
              <w:t>高校副</w:t>
            </w:r>
            <w:proofErr w:type="gramEnd"/>
            <w:r w:rsidRPr="009A1B16">
              <w:rPr>
                <w:rFonts w:ascii="宋体" w:hAnsi="宋体" w:cs="宋体" w:hint="eastAsia"/>
                <w:kern w:val="0"/>
                <w:szCs w:val="21"/>
              </w:rPr>
              <w:t>高以上职称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医学院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骨干教师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负责临床医学专业建设、课程建设、临床教学、教科研项目申报等工作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内科学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本科专业为临床医学；硕士研究生学历应聘者，具有副高以上职称和博士学位；应届毕业生为博士研究生学历、博士学位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骨干教师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负责临床医学专业建设、课程建设、临床教学、教科研项目申报等工作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外科学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本科专业为临床医学；硕士研究生学历应聘者，具有副高以上职称和博士学位；应届毕业生为博士研究生学历、博士学位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骨干教师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负责临床医学专业建设、课程建设、临床教学、教科研项目申报等工作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儿科学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本科专业为临床医学；硕士研究生学历应聘者，具有副高以上职称和博士学位；应届毕业生为博士研</w:t>
            </w: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究生学历、博士学位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骨干教师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负责临床医学专业建设、课程建设、临床教学、教科研项目申报等工作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妇产科学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本科专业为临床医学；硕士研究生学历应聘者，具有副高以上职称和博士学位；应届毕业生为博士研究生学历、博士学位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骨干教师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负责临床医学专业建设、课程建设、临床教学、教科研项目申报等工作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精神病与精神卫生学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本科专业为临床医学；硕士研究生学历应聘者，具有副高以上职称和博士学位；应届毕业生为博士研究生学历、博士学位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骨干教师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负责临床医学专业建设、课程建设、临床教学、教科研项目申报等工作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急诊医学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本科专业为临床医学；硕士研究生学历应聘者，具有副高以上职称和博士学位；应届毕业生为博士研究生学历、博士学位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中医学专业带头人（培养对象）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在相关学科领域取得较好的学术成果，对中医学专业建设具有经验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中医学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本科专业为中医学、针灸推拿、中西医结合专业；具有正高职称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骨干教师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负责中医学专业建设、课程建设、临床</w:t>
            </w: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教学、教科研项目申报等工作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中医基础理论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本科为中医学、针灸推拿、中西医结合专业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骨干教师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负责中医学专业建设、课程建设、临床教学、教科研项目申报等工作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方剂学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本科为中医学、针灸推拿、中西医结合专业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骨干教师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负责中医学专业建设、课程建设、临床教学、教科研项目申报等工作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中医诊断学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本科为中医学、针灸推拿、中西医结合专业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骨干教师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负责中医学专业建设、课程建设、临床教学、教科研项目申报等工作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中医外科学、中医妇科学、中医儿科学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本科为中医学、针灸推拿、中西医结合专业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骨干教师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负责中医学专业建设、课程建设、临床教学、教科研项目申报等工作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针灸推拿学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本科为中医学、针灸推拿、中西医结合专业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骨干教师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负责临床医学与中医相关的课程建设、临床教学、技能训练等工作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中西医结合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本科专业为临床医学或中医学；硕士研究生学历应聘者，具有副高以上职称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康复医学院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康复治疗专业教师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康复治疗技术及相关专业教学、科研、社会服务工作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康复医学与理疗学、运动医学、运动康复、应用心理学、临床医学、言语听觉康复科学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本科专业为康复治疗学、临床医学、运动康复、运动人体科学、听力与言语康复学、教育康复学、特殊教育学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康复治疗专业教师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康复治疗技术及相关专业教学、科研、社会服务工作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康复医学与理疗学、运动医学、运动康复、应用心理学、临床医学、言语听觉康复科学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具有行业副高及以上专业技术职称；本科专业为康复治疗学、临床医学、运动康复、运动人体科学、听力与言语康复学、教育康复学、特殊教育学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康复治疗专业教师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康复治疗技术及相关专业教学、科研、社会服务工作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康复治疗学、临床医学、运动康复、运动人体科学、听力与言语康复学、教育康复学、特殊教育学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具有硕士及以上学位；行业副高及以上专业技术职称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医学技术学院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口腔医学专业教师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从事口腔医学教学科研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口腔临床医学、口腔基础医学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本科为口腔医学专业，硕士学历需具备副高以上职称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医学检验技术专业教师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能够进行医学检验技术专业相关课程的教学，开展医学相关方向的科研。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临床检验诊断学、免疫学、病原生物学、临床遗传学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预防医学专业教师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负责预防医学专业建设、相关课程教学、教科研项目申报等工作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社会医学与卫生事业管理、社区医学与健康教育学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本科为全日制本科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公共基础学院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伦理教师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从事伦理学教学、课程建设和相关教科研工作；有医学伦理学教学经验及相关科研水平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医学伦理学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具有副高级以上专业技术职称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基础医学部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人体解剖学与组织胚胎学、局部解剖学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1、担任人体解剖学与组织胚胎学、局部解剖学等教学。</w:t>
            </w:r>
            <w:r w:rsidRPr="009A1B16">
              <w:rPr>
                <w:rFonts w:ascii="宋体" w:hAnsi="宋体" w:cs="宋体" w:hint="eastAsia"/>
                <w:kern w:val="0"/>
                <w:szCs w:val="21"/>
              </w:rPr>
              <w:br/>
              <w:t>2、担任应用解剖学研究及相关基础研究。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人体解剖学、组织胚胎学、中西医结合、临床医学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药理学教师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药理学相关教学及研究工作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药理学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生理学教师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1.担任生理学授课教师</w:t>
            </w:r>
          </w:p>
          <w:p w:rsidR="009A1B16" w:rsidRPr="009A1B16" w:rsidRDefault="009A1B16" w:rsidP="009A1B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2.担任生理学及相关基础研究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生理学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马克思主义</w:t>
            </w: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学院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教学科研</w:t>
            </w: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（学科方向带头人/学术骨干）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带领专业研究方向</w:t>
            </w: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达到国内先进水平，能够在学科专业建设中发挥重要作用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马克思主义基本原理、马</w:t>
            </w: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克思主义中国化、思想政治教育、马克思主义发展史、中国近现代史基本问题、党史党建、马克思主义哲学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硕士研究生应聘者需具</w:t>
            </w: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有：1.一年及以上高校思想政治理论教学经历；2.副高以上职称。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信息中心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教辅岗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充分理解系统需求以及</w:t>
            </w:r>
            <w:proofErr w:type="gramStart"/>
            <w:r w:rsidRPr="009A1B16">
              <w:rPr>
                <w:rFonts w:ascii="宋体" w:hAnsi="宋体" w:cs="宋体" w:hint="eastAsia"/>
                <w:kern w:val="0"/>
                <w:szCs w:val="21"/>
              </w:rPr>
              <w:t>架构师</w:t>
            </w:r>
            <w:proofErr w:type="gramEnd"/>
            <w:r w:rsidRPr="009A1B16">
              <w:rPr>
                <w:rFonts w:ascii="宋体" w:hAnsi="宋体" w:cs="宋体" w:hint="eastAsia"/>
                <w:kern w:val="0"/>
                <w:szCs w:val="21"/>
              </w:rPr>
              <w:t>的系统设计，在此基础上参与软件开发、调试及改进工作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计算机（大类）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硕士研究生需具有行业副高及以上专业技术职称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教辅岗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参与学校信息系统项目建设，承担开发人员角色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计算机（大类）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硕士研究生需具有行业副高及以上专业技术职称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科技处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专职研究</w:t>
            </w:r>
          </w:p>
          <w:p w:rsidR="009A1B16" w:rsidRPr="009A1B16" w:rsidRDefault="009A1B16" w:rsidP="009A1B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人员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在学校医药生物技术研究院工作，开展医药生物相关科研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生物学、医学类、药学类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9A1B16" w:rsidRPr="009A1B16" w:rsidTr="009A1B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专职研究</w:t>
            </w:r>
          </w:p>
          <w:p w:rsidR="009A1B16" w:rsidRPr="009A1B16" w:rsidRDefault="009A1B16" w:rsidP="009A1B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人员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在学校江苏基层卫生发展与全科医学教育研究中心工作，参与完成江苏高校哲学社会科学研究基地的建设任务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t>社会医学与卫生事业管理、社区医学与健康教育学、流行病与卫生统计学、公共卫生与预防医学、临床医学、中医学、中药学、药学、医学心理</w:t>
            </w: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学、护理学、康复医学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16" w:rsidRPr="009A1B16" w:rsidRDefault="009A1B16" w:rsidP="009A1B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1B16">
              <w:rPr>
                <w:rFonts w:ascii="宋体" w:hAnsi="宋体" w:cs="宋体" w:hint="eastAsia"/>
                <w:kern w:val="0"/>
                <w:szCs w:val="21"/>
              </w:rPr>
              <w:lastRenderedPageBreak/>
              <w:t> </w:t>
            </w:r>
          </w:p>
        </w:tc>
      </w:tr>
    </w:tbl>
    <w:p w:rsidR="009A1B16" w:rsidRPr="009A1B16" w:rsidRDefault="009A1B16" w:rsidP="009A1B16">
      <w:pPr>
        <w:widowControl/>
        <w:shd w:val="clear" w:color="auto" w:fill="F9F6ED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9A1B16">
        <w:rPr>
          <w:rFonts w:ascii="宋体" w:hAnsi="宋体" w:cs="宋体" w:hint="eastAsia"/>
          <w:color w:val="000000"/>
          <w:kern w:val="0"/>
          <w:szCs w:val="21"/>
        </w:rPr>
        <w:lastRenderedPageBreak/>
        <w:t> </w:t>
      </w:r>
    </w:p>
    <w:p w:rsidR="001D0C4E" w:rsidRPr="009A1B16" w:rsidRDefault="001D0C4E" w:rsidP="009A1B16"/>
    <w:sectPr w:rsidR="001D0C4E" w:rsidRPr="009A1B16" w:rsidSect="00C87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CF"/>
    <w:rsid w:val="000A3FB8"/>
    <w:rsid w:val="0010740E"/>
    <w:rsid w:val="001D0C4E"/>
    <w:rsid w:val="00244CC4"/>
    <w:rsid w:val="002C3864"/>
    <w:rsid w:val="002E65B5"/>
    <w:rsid w:val="00372774"/>
    <w:rsid w:val="00377B68"/>
    <w:rsid w:val="003C210A"/>
    <w:rsid w:val="0043418A"/>
    <w:rsid w:val="00452DE7"/>
    <w:rsid w:val="00460A33"/>
    <w:rsid w:val="00490FE7"/>
    <w:rsid w:val="005462CC"/>
    <w:rsid w:val="00595844"/>
    <w:rsid w:val="005E1B47"/>
    <w:rsid w:val="00601781"/>
    <w:rsid w:val="00605E71"/>
    <w:rsid w:val="00671BD9"/>
    <w:rsid w:val="006E4C60"/>
    <w:rsid w:val="007049BA"/>
    <w:rsid w:val="00826FD9"/>
    <w:rsid w:val="008815BE"/>
    <w:rsid w:val="008D6301"/>
    <w:rsid w:val="009106B8"/>
    <w:rsid w:val="00930BEA"/>
    <w:rsid w:val="00965C10"/>
    <w:rsid w:val="009735CB"/>
    <w:rsid w:val="00992888"/>
    <w:rsid w:val="009A1B16"/>
    <w:rsid w:val="00A46DCF"/>
    <w:rsid w:val="00A5020C"/>
    <w:rsid w:val="00A6625C"/>
    <w:rsid w:val="00BF4583"/>
    <w:rsid w:val="00C047E6"/>
    <w:rsid w:val="00C53BEB"/>
    <w:rsid w:val="00C8791D"/>
    <w:rsid w:val="00D40574"/>
    <w:rsid w:val="00D7431F"/>
    <w:rsid w:val="00E54CB4"/>
    <w:rsid w:val="00E55C8D"/>
    <w:rsid w:val="00EB3BBE"/>
    <w:rsid w:val="00FB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95844"/>
    <w:rPr>
      <w:b/>
      <w:bCs/>
    </w:rPr>
  </w:style>
  <w:style w:type="character" w:customStyle="1" w:styleId="font11">
    <w:name w:val="font11"/>
    <w:basedOn w:val="a0"/>
    <w:qFormat/>
    <w:rsid w:val="006E4C60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uiPriority w:val="99"/>
    <w:semiHidden/>
    <w:unhideWhenUsed/>
    <w:rsid w:val="002E65B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65B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3418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3418A"/>
    <w:rPr>
      <w:color w:val="800080"/>
      <w:u w:val="single"/>
    </w:rPr>
  </w:style>
  <w:style w:type="paragraph" w:customStyle="1" w:styleId="15">
    <w:name w:val="15"/>
    <w:basedOn w:val="a"/>
    <w:rsid w:val="007049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95844"/>
    <w:rPr>
      <w:b/>
      <w:bCs/>
    </w:rPr>
  </w:style>
  <w:style w:type="character" w:customStyle="1" w:styleId="font11">
    <w:name w:val="font11"/>
    <w:basedOn w:val="a0"/>
    <w:qFormat/>
    <w:rsid w:val="006E4C60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uiPriority w:val="99"/>
    <w:semiHidden/>
    <w:unhideWhenUsed/>
    <w:rsid w:val="002E65B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65B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3418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3418A"/>
    <w:rPr>
      <w:color w:val="800080"/>
      <w:u w:val="single"/>
    </w:rPr>
  </w:style>
  <w:style w:type="paragraph" w:customStyle="1" w:styleId="15">
    <w:name w:val="15"/>
    <w:basedOn w:val="a"/>
    <w:rsid w:val="007049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F0F0"/>
                    <w:right w:val="none" w:sz="0" w:space="0" w:color="auto"/>
                  </w:divBdr>
                </w:div>
                <w:div w:id="7323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127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455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6986251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25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3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7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CCCCCC"/>
                        <w:right w:val="none" w:sz="0" w:space="0" w:color="auto"/>
                      </w:divBdr>
                      <w:divsChild>
                        <w:div w:id="19181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52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4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519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402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46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556</Words>
  <Characters>3172</Characters>
  <Application>Microsoft Office Word</Application>
  <DocSecurity>0</DocSecurity>
  <Lines>26</Lines>
  <Paragraphs>7</Paragraphs>
  <ScaleCrop>false</ScaleCrop>
  <Company>微软中国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2020-12-18T09:58:00Z</dcterms:created>
  <dcterms:modified xsi:type="dcterms:W3CDTF">2020-12-18T09:58:00Z</dcterms:modified>
</cp:coreProperties>
</file>