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A2B3" w14:textId="77777777" w:rsidR="00A114B9" w:rsidRDefault="00A114B9" w:rsidP="00A114B9">
      <w:pPr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14:paraId="016E64B4" w14:textId="77777777" w:rsidR="00A114B9" w:rsidRDefault="00A114B9" w:rsidP="00A114B9">
      <w:pPr>
        <w:spacing w:line="4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14:paraId="0319FF4C" w14:textId="77777777" w:rsidR="00A114B9" w:rsidRDefault="00A114B9" w:rsidP="00A114B9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考试名称</w:t>
      </w:r>
      <w:r>
        <w:rPr>
          <w:rFonts w:eastAsia="方正小标宋简体"/>
          <w:color w:val="000000"/>
          <w:sz w:val="44"/>
          <w:szCs w:val="44"/>
        </w:rPr>
        <w:t>、级别、专业</w:t>
      </w:r>
      <w:r>
        <w:rPr>
          <w:rFonts w:eastAsia="方正小标宋简体" w:hint="eastAsia"/>
          <w:color w:val="000000"/>
          <w:sz w:val="44"/>
          <w:szCs w:val="44"/>
        </w:rPr>
        <w:t>及科目代码表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134"/>
        <w:gridCol w:w="1994"/>
        <w:gridCol w:w="5299"/>
      </w:tblGrid>
      <w:tr w:rsidR="00A114B9" w14:paraId="5561F83F" w14:textId="77777777" w:rsidTr="003B0134">
        <w:trPr>
          <w:trHeight w:hRule="exact" w:val="394"/>
          <w:jc w:val="center"/>
        </w:trPr>
        <w:tc>
          <w:tcPr>
            <w:tcW w:w="873" w:type="dxa"/>
            <w:vAlign w:val="center"/>
          </w:tcPr>
          <w:p w14:paraId="1763B90A" w14:textId="77777777" w:rsidR="00A114B9" w:rsidRDefault="00A114B9" w:rsidP="003B0134"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14:paraId="67BE7CF9" w14:textId="77777777" w:rsidR="00A114B9" w:rsidRDefault="00A114B9" w:rsidP="003B0134"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1994" w:type="dxa"/>
            <w:vAlign w:val="center"/>
          </w:tcPr>
          <w:p w14:paraId="11CD40D4" w14:textId="77777777" w:rsidR="00A114B9" w:rsidRDefault="00A114B9" w:rsidP="003B0134"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5299" w:type="dxa"/>
            <w:vAlign w:val="center"/>
          </w:tcPr>
          <w:p w14:paraId="0A3CB114" w14:textId="77777777" w:rsidR="00A114B9" w:rsidRDefault="00A114B9" w:rsidP="003B0134"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科目</w:t>
            </w:r>
          </w:p>
        </w:tc>
      </w:tr>
      <w:tr w:rsidR="00A114B9" w14:paraId="784AF57C" w14:textId="77777777" w:rsidTr="003B0134">
        <w:trPr>
          <w:trHeight w:hRule="exact" w:val="340"/>
          <w:jc w:val="center"/>
        </w:trPr>
        <w:tc>
          <w:tcPr>
            <w:tcW w:w="873" w:type="dxa"/>
            <w:vMerge w:val="restart"/>
            <w:vAlign w:val="center"/>
          </w:tcPr>
          <w:p w14:paraId="2A7D7AA1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045．</w:t>
            </w:r>
          </w:p>
          <w:p w14:paraId="2AD641FD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一</w:t>
            </w:r>
          </w:p>
          <w:p w14:paraId="78AE5608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级</w:t>
            </w:r>
          </w:p>
          <w:p w14:paraId="532769EA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造</w:t>
            </w:r>
          </w:p>
          <w:p w14:paraId="2A171D56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价</w:t>
            </w:r>
          </w:p>
          <w:p w14:paraId="53CD3239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工</w:t>
            </w:r>
          </w:p>
          <w:p w14:paraId="020CA794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程</w:t>
            </w:r>
          </w:p>
          <w:p w14:paraId="3A857756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师</w:t>
            </w:r>
          </w:p>
          <w:p w14:paraId="2D3FFC48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BE1F11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04．</w:t>
            </w:r>
          </w:p>
          <w:p w14:paraId="3ABA7889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考全科</w:t>
            </w:r>
          </w:p>
        </w:tc>
        <w:tc>
          <w:tcPr>
            <w:tcW w:w="1994" w:type="dxa"/>
            <w:vMerge w:val="restart"/>
            <w:vAlign w:val="center"/>
          </w:tcPr>
          <w:p w14:paraId="1EAF03CD" w14:textId="77777777" w:rsidR="00A114B9" w:rsidRDefault="00A114B9" w:rsidP="003B0134">
            <w:pPr>
              <w:spacing w:line="320" w:lineRule="exact"/>
              <w:ind w:rightChars="-118" w:right="-248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01.土木建筑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14:paraId="3B3195C2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1．建设工程</w:t>
            </w:r>
            <w:r>
              <w:rPr>
                <w:rFonts w:ascii="宋体" w:hAnsi="宋体"/>
                <w:color w:val="000000"/>
                <w:spacing w:val="-12"/>
                <w:sz w:val="24"/>
              </w:rPr>
              <w:t>造价管理</w:t>
            </w:r>
          </w:p>
        </w:tc>
      </w:tr>
      <w:tr w:rsidR="00A114B9" w14:paraId="75EC12C8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6EB89739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A8E453E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7F0325C6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36CD1D5C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2．建设工程技术与计量（土木建筑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5F1A5123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7C9983FB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86921CE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6442ABC8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6CC51097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3．</w:t>
            </w:r>
            <w:r>
              <w:rPr>
                <w:rFonts w:ascii="宋体" w:hAnsi="宋体"/>
                <w:color w:val="000000"/>
                <w:spacing w:val="-12"/>
                <w:sz w:val="24"/>
              </w:rPr>
              <w:t>建设工程</w:t>
            </w:r>
            <w:r>
              <w:rPr>
                <w:rFonts w:ascii="宋体" w:hAnsi="宋体"/>
                <w:color w:val="000000"/>
                <w:sz w:val="24"/>
              </w:rPr>
              <w:t>计价</w:t>
            </w:r>
          </w:p>
        </w:tc>
      </w:tr>
      <w:tr w:rsidR="00A114B9" w14:paraId="0785251F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0FA7954B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B170F1A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2EAB1C68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756D91F4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4．建设工程造价案例分析（土木建筑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40BF6E38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19EDC3E5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180F36B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5B0737CC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02.安装工程</w:t>
            </w:r>
          </w:p>
        </w:tc>
        <w:tc>
          <w:tcPr>
            <w:tcW w:w="5299" w:type="dxa"/>
            <w:vAlign w:val="center"/>
          </w:tcPr>
          <w:p w14:paraId="3EF4647A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1．建设工程</w:t>
            </w:r>
            <w:r>
              <w:rPr>
                <w:rFonts w:ascii="宋体" w:hAnsi="宋体"/>
                <w:color w:val="000000"/>
                <w:spacing w:val="-12"/>
                <w:sz w:val="24"/>
              </w:rPr>
              <w:t>造价管理</w:t>
            </w:r>
          </w:p>
        </w:tc>
      </w:tr>
      <w:tr w:rsidR="00A114B9" w14:paraId="27E8C0E1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0AF42247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2D3BFA7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206C5CE9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7835180E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2．建设工程技术与计量（安装工程）</w:t>
            </w:r>
          </w:p>
        </w:tc>
      </w:tr>
      <w:tr w:rsidR="00A114B9" w14:paraId="6468D200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273C51E1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01DEBEB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26F085A4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7443B44D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3．</w:t>
            </w:r>
            <w:r>
              <w:rPr>
                <w:rFonts w:ascii="宋体" w:hAnsi="宋体"/>
                <w:color w:val="000000"/>
                <w:spacing w:val="-12"/>
                <w:sz w:val="24"/>
              </w:rPr>
              <w:t>建设工程</w:t>
            </w:r>
            <w:r>
              <w:rPr>
                <w:rFonts w:ascii="宋体" w:hAnsi="宋体"/>
                <w:color w:val="000000"/>
                <w:sz w:val="24"/>
              </w:rPr>
              <w:t>计价</w:t>
            </w:r>
          </w:p>
        </w:tc>
      </w:tr>
      <w:tr w:rsidR="00A114B9" w14:paraId="616E1336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244D36B9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1392030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4794A821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2D02D9E6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4．建设工程造价案例分析（安装工程）</w:t>
            </w:r>
          </w:p>
        </w:tc>
      </w:tr>
      <w:tr w:rsidR="00A114B9" w14:paraId="4BEAC476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56E3E378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F9A5F29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6041AFAA" w14:textId="77777777" w:rsidR="00A114B9" w:rsidRDefault="00A114B9" w:rsidP="003B0134">
            <w:pPr>
              <w:spacing w:line="320" w:lineRule="exact"/>
              <w:ind w:rightChars="-80" w:right="-16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03.交通运输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14:paraId="52FCEBB1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1．建设工程</w:t>
            </w:r>
            <w:r>
              <w:rPr>
                <w:rFonts w:ascii="宋体" w:hAnsi="宋体"/>
                <w:color w:val="000000"/>
                <w:spacing w:val="-12"/>
                <w:sz w:val="24"/>
              </w:rPr>
              <w:t>造价管理</w:t>
            </w:r>
          </w:p>
        </w:tc>
      </w:tr>
      <w:tr w:rsidR="00A114B9" w14:paraId="2CE1E7B1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087FB092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5A59261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5BED55B3" w14:textId="77777777" w:rsidR="00A114B9" w:rsidRDefault="00A114B9" w:rsidP="003B0134"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3AFD924A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2．建设工程技术与计量（交通运输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5A3EF5ED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71823DBA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C86ECE7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4F3B15C9" w14:textId="77777777" w:rsidR="00A114B9" w:rsidRDefault="00A114B9" w:rsidP="003B0134"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28BF9EE1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3．</w:t>
            </w:r>
            <w:r>
              <w:rPr>
                <w:rFonts w:ascii="宋体" w:hAnsi="宋体"/>
                <w:color w:val="000000"/>
                <w:spacing w:val="-12"/>
                <w:sz w:val="24"/>
              </w:rPr>
              <w:t>建设工程</w:t>
            </w:r>
            <w:r>
              <w:rPr>
                <w:rFonts w:ascii="宋体" w:hAnsi="宋体"/>
                <w:color w:val="000000"/>
                <w:sz w:val="24"/>
              </w:rPr>
              <w:t>计价</w:t>
            </w:r>
          </w:p>
        </w:tc>
      </w:tr>
      <w:tr w:rsidR="00A114B9" w14:paraId="49461914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3C6D7D48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F6C1A7B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0140CD09" w14:textId="77777777" w:rsidR="00A114B9" w:rsidRDefault="00A114B9" w:rsidP="003B0134"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2E067869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4．建设工程造价案例分析（交通运输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4E05F7A5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213CFDCE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BE1886D" w14:textId="77777777" w:rsidR="00A114B9" w:rsidRDefault="00A114B9" w:rsidP="003B0134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563B871A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04.水利工程</w:t>
            </w:r>
          </w:p>
        </w:tc>
        <w:tc>
          <w:tcPr>
            <w:tcW w:w="5299" w:type="dxa"/>
            <w:vAlign w:val="center"/>
          </w:tcPr>
          <w:p w14:paraId="44BAD18D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1．建设工程</w:t>
            </w:r>
            <w:r>
              <w:rPr>
                <w:rFonts w:ascii="宋体" w:hAnsi="宋体"/>
                <w:color w:val="000000"/>
                <w:spacing w:val="-12"/>
                <w:sz w:val="24"/>
              </w:rPr>
              <w:t>造价管理</w:t>
            </w:r>
          </w:p>
        </w:tc>
      </w:tr>
      <w:tr w:rsidR="00A114B9" w14:paraId="0D35FF5D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55FA6495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1F19AB3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2CC86E17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20343084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2．建设工程技术与计量（水利工程）</w:t>
            </w:r>
          </w:p>
        </w:tc>
      </w:tr>
      <w:tr w:rsidR="00A114B9" w14:paraId="4C77A0D8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6B924A3B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636A328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591E1AC2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72F56D86" w14:textId="77777777" w:rsidR="00A114B9" w:rsidRDefault="00A114B9" w:rsidP="003B0134">
            <w:pPr>
              <w:tabs>
                <w:tab w:val="left" w:pos="2807"/>
              </w:tabs>
              <w:spacing w:line="320" w:lineRule="exact"/>
              <w:ind w:left="-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3．</w:t>
            </w:r>
            <w:r>
              <w:rPr>
                <w:rFonts w:ascii="宋体" w:hAnsi="宋体"/>
                <w:color w:val="000000"/>
                <w:spacing w:val="-12"/>
                <w:sz w:val="24"/>
              </w:rPr>
              <w:t>建设工程</w:t>
            </w:r>
            <w:r>
              <w:rPr>
                <w:rFonts w:ascii="宋体" w:hAnsi="宋体"/>
                <w:color w:val="000000"/>
                <w:sz w:val="24"/>
              </w:rPr>
              <w:t>计价</w:t>
            </w:r>
          </w:p>
        </w:tc>
      </w:tr>
      <w:tr w:rsidR="00A114B9" w14:paraId="6E9824D3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24625F5A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CF0D436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6E0A179F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14392048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4．建设工程造价案例分析（水利工程）</w:t>
            </w:r>
          </w:p>
        </w:tc>
      </w:tr>
      <w:tr w:rsidR="00A114B9" w14:paraId="42F54AA2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5DC9951B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6A20BA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02.</w:t>
            </w:r>
          </w:p>
          <w:p w14:paraId="177632F9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免二科</w:t>
            </w:r>
          </w:p>
        </w:tc>
        <w:tc>
          <w:tcPr>
            <w:tcW w:w="1994" w:type="dxa"/>
            <w:vMerge w:val="restart"/>
            <w:vAlign w:val="center"/>
          </w:tcPr>
          <w:p w14:paraId="2C8E4529" w14:textId="77777777" w:rsidR="00A114B9" w:rsidRDefault="00A114B9" w:rsidP="003B0134">
            <w:pPr>
              <w:spacing w:line="320" w:lineRule="exact"/>
              <w:ind w:rightChars="-80" w:right="-168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01.土木建筑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14:paraId="69001367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2．建设工程技术与计量（土木建筑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0542192D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573CF820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907C435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19FF0444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67536477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4．建设工程造价案例分析（土木建筑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4BCD1E11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53CC950F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A7F45C0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2FA3C6C5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02.安装工程</w:t>
            </w:r>
          </w:p>
        </w:tc>
        <w:tc>
          <w:tcPr>
            <w:tcW w:w="5299" w:type="dxa"/>
            <w:vAlign w:val="center"/>
          </w:tcPr>
          <w:p w14:paraId="390D3C3F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2．建设工程技术与计量（安装工程）</w:t>
            </w:r>
          </w:p>
        </w:tc>
      </w:tr>
      <w:tr w:rsidR="00A114B9" w14:paraId="0A7C3409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17076292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15D4033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4174B11B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34BB24B6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4．建设工程造价案例分析（安装工程）</w:t>
            </w:r>
          </w:p>
        </w:tc>
      </w:tr>
      <w:tr w:rsidR="00A114B9" w14:paraId="166C3DBB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59E4EF8C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EC6A321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656CF796" w14:textId="77777777" w:rsidR="00A114B9" w:rsidRDefault="00A114B9" w:rsidP="003B0134">
            <w:pPr>
              <w:spacing w:line="320" w:lineRule="exact"/>
              <w:ind w:rightChars="-80" w:right="-16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03.交通运输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14:paraId="20632417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2．建设工程技术与计量（交通运输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32918255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5188EB53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CB8B86E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25880F4E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6FBFF7C7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4．建设工程造价案例分析（交通运输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6713F541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1341C63B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D5E869F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0E5F5CA7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04.水利工程</w:t>
            </w:r>
          </w:p>
        </w:tc>
        <w:tc>
          <w:tcPr>
            <w:tcW w:w="5299" w:type="dxa"/>
            <w:vAlign w:val="center"/>
          </w:tcPr>
          <w:p w14:paraId="7B7232CE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2．建设工程技术与计量（水利工程）</w:t>
            </w:r>
          </w:p>
        </w:tc>
      </w:tr>
      <w:tr w:rsidR="00A114B9" w14:paraId="0D838356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03B4B887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717B476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7372ED27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1B00ECA7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4．建设工程造价案例分析（水利工程）</w:t>
            </w:r>
          </w:p>
        </w:tc>
      </w:tr>
      <w:tr w:rsidR="00A114B9" w14:paraId="217AEBA7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0952245B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F496DAF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01.</w:t>
            </w:r>
          </w:p>
          <w:p w14:paraId="2F019603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增报</w:t>
            </w:r>
          </w:p>
          <w:p w14:paraId="6AE4B6D9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994" w:type="dxa"/>
            <w:vMerge w:val="restart"/>
            <w:vAlign w:val="center"/>
          </w:tcPr>
          <w:p w14:paraId="634780CA" w14:textId="77777777" w:rsidR="00A114B9" w:rsidRDefault="00A114B9" w:rsidP="003B0134">
            <w:pPr>
              <w:spacing w:line="320" w:lineRule="exact"/>
              <w:ind w:rightChars="-80" w:right="-168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01.土木建筑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14:paraId="4924BD31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2．建设工程技术与计量（土木建筑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06D10278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03AF19E6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F8130D1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vMerge/>
            <w:vAlign w:val="center"/>
          </w:tcPr>
          <w:p w14:paraId="4A3ABED5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4AB7C36D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4．建设工程造价案例分析（土木建筑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008D50A8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1B586F37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AAF5E9C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24CD410B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02.安装工程</w:t>
            </w:r>
          </w:p>
        </w:tc>
        <w:tc>
          <w:tcPr>
            <w:tcW w:w="5299" w:type="dxa"/>
            <w:vAlign w:val="center"/>
          </w:tcPr>
          <w:p w14:paraId="71450993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2．建设工程技术与计量（安装工程）</w:t>
            </w:r>
          </w:p>
        </w:tc>
      </w:tr>
      <w:tr w:rsidR="00A114B9" w14:paraId="450FF217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485BE112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7D6578B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vMerge/>
            <w:vAlign w:val="center"/>
          </w:tcPr>
          <w:p w14:paraId="44E932EE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4153C095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4．建设工程造价案例分析（安装工程）</w:t>
            </w:r>
          </w:p>
        </w:tc>
      </w:tr>
      <w:tr w:rsidR="00A114B9" w14:paraId="4465C374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0FC72DA8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72F3C94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1A33DC99" w14:textId="77777777" w:rsidR="00A114B9" w:rsidRDefault="00A114B9" w:rsidP="003B0134">
            <w:pPr>
              <w:spacing w:line="320" w:lineRule="exact"/>
              <w:ind w:rightChars="-80" w:right="-16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03.交通运输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14:paraId="52A2A376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2．建设工程技术与计量（交通运输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4E566CE4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0F080DF6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30C6185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vMerge/>
            <w:vAlign w:val="center"/>
          </w:tcPr>
          <w:p w14:paraId="4D060C46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99" w:type="dxa"/>
            <w:vAlign w:val="center"/>
          </w:tcPr>
          <w:p w14:paraId="7C11B4EA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4．建设工程造价案例分析（交通运输</w:t>
            </w:r>
            <w:r>
              <w:rPr>
                <w:rFonts w:ascii="宋体" w:hAnsi="宋体" w:hint="eastAsia"/>
                <w:color w:val="000000"/>
                <w:sz w:val="24"/>
              </w:rPr>
              <w:t>工程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A114B9" w14:paraId="5DD71D61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649C58A4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D018868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1EDAEF26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04.水利工程</w:t>
            </w:r>
          </w:p>
        </w:tc>
        <w:tc>
          <w:tcPr>
            <w:tcW w:w="5299" w:type="dxa"/>
            <w:vAlign w:val="center"/>
          </w:tcPr>
          <w:p w14:paraId="501557D3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2．建设工程技术与计量（水利工程）</w:t>
            </w:r>
          </w:p>
        </w:tc>
      </w:tr>
      <w:tr w:rsidR="00A114B9" w14:paraId="4228084E" w14:textId="77777777" w:rsidTr="003B0134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14:paraId="208F0960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A677A5F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vMerge/>
            <w:vAlign w:val="center"/>
          </w:tcPr>
          <w:p w14:paraId="5ECE67D3" w14:textId="77777777" w:rsidR="00A114B9" w:rsidRDefault="00A114B9" w:rsidP="003B0134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14:paraId="2F71F746" w14:textId="77777777" w:rsidR="00A114B9" w:rsidRDefault="00A114B9" w:rsidP="003B0134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4．建设工程造价案例分析（水利工程）</w:t>
            </w:r>
          </w:p>
        </w:tc>
      </w:tr>
    </w:tbl>
    <w:p w14:paraId="58A3EF61" w14:textId="77777777" w:rsidR="00A114B9" w:rsidRPr="00A114B9" w:rsidRDefault="00A114B9"/>
    <w:sectPr w:rsidR="00A114B9" w:rsidRPr="00A1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B9"/>
    <w:rsid w:val="00A1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5512"/>
  <w15:chartTrackingRefBased/>
  <w15:docId w15:val="{C2E35A17-63AE-4A96-8F95-20828662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4B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怀 开</dc:creator>
  <cp:keywords/>
  <dc:description/>
  <cp:lastModifiedBy>怀 开</cp:lastModifiedBy>
  <cp:revision>1</cp:revision>
  <dcterms:created xsi:type="dcterms:W3CDTF">2020-08-06T04:45:00Z</dcterms:created>
  <dcterms:modified xsi:type="dcterms:W3CDTF">2020-08-06T04:46:00Z</dcterms:modified>
</cp:coreProperties>
</file>