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AA35C">
      <w:pPr>
        <w:adjustRightInd w:val="0"/>
        <w:snapToGrid w:val="0"/>
        <w:jc w:val="center"/>
        <w:rPr>
          <w:rFonts w:hint="eastAsia" w:eastAsia="黑体"/>
          <w:b/>
          <w:sz w:val="44"/>
          <w:szCs w:val="44"/>
        </w:rPr>
      </w:pPr>
      <w:r>
        <w:rPr>
          <w:rFonts w:hint="eastAsia" w:eastAsia="黑体"/>
          <w:b/>
          <w:sz w:val="44"/>
          <w:szCs w:val="44"/>
        </w:rPr>
        <w:t>黑龙江大学硕士研究生入学考试大纲</w:t>
      </w:r>
    </w:p>
    <w:p w14:paraId="3FB561EA">
      <w:pPr>
        <w:adjustRightInd w:val="0"/>
        <w:snapToGrid w:val="0"/>
        <w:rPr>
          <w:rFonts w:hint="eastAsia" w:ascii="宋体" w:hAnsi="宋体"/>
          <w:b/>
          <w:sz w:val="24"/>
        </w:rPr>
      </w:pPr>
    </w:p>
    <w:p w14:paraId="70656421">
      <w:pPr>
        <w:adjustRightInd w:val="0"/>
        <w:snapToGrid w:val="0"/>
        <w:jc w:val="center"/>
        <w:rPr>
          <w:rFonts w:hint="default" w:eastAsia="宋体"/>
          <w:b/>
          <w:sz w:val="28"/>
          <w:szCs w:val="28"/>
          <w:lang w:val="en-US" w:eastAsia="zh-CN"/>
        </w:rPr>
      </w:pPr>
      <w:r>
        <w:rPr>
          <w:rFonts w:hint="eastAsia" w:ascii="宋体" w:hAnsi="宋体"/>
          <w:b/>
          <w:sz w:val="28"/>
          <w:szCs w:val="28"/>
        </w:rPr>
        <w:t>考试科目名称：</w:t>
      </w:r>
      <w:r>
        <w:rPr>
          <w:rFonts w:hint="eastAsia"/>
          <w:b/>
          <w:sz w:val="28"/>
          <w:szCs w:val="28"/>
        </w:rPr>
        <w:t xml:space="preserve">俄罗斯概况    </w:t>
      </w:r>
      <w:r>
        <w:rPr>
          <w:rFonts w:hint="eastAsia" w:ascii="宋体" w:hAnsi="宋体"/>
          <w:b/>
          <w:sz w:val="28"/>
          <w:szCs w:val="28"/>
        </w:rPr>
        <w:t>考试科目代码：</w:t>
      </w:r>
      <w:r>
        <w:rPr>
          <w:rFonts w:hint="eastAsia" w:ascii="宋体" w:hAnsi="宋体"/>
          <w:b/>
          <w:sz w:val="28"/>
          <w:szCs w:val="28"/>
          <w:lang w:val="en-US" w:eastAsia="zh-CN"/>
        </w:rPr>
        <w:t>886</w:t>
      </w:r>
      <w:bookmarkStart w:id="0" w:name="_GoBack"/>
      <w:bookmarkEnd w:id="0"/>
    </w:p>
    <w:p w14:paraId="280FC19D">
      <w:pPr>
        <w:adjustRightInd w:val="0"/>
        <w:snapToGrid w:val="0"/>
        <w:rPr>
          <w:rFonts w:hint="eastAsia" w:ascii="宋体" w:hAnsi="宋体"/>
          <w:b/>
          <w:sz w:val="24"/>
        </w:rPr>
      </w:pPr>
    </w:p>
    <w:p w14:paraId="785812C5">
      <w:pPr>
        <w:adjustRightInd w:val="0"/>
        <w:snapToGrid w:val="0"/>
        <w:spacing w:line="312" w:lineRule="auto"/>
        <w:rPr>
          <w:rFonts w:hint="eastAsia"/>
          <w:sz w:val="24"/>
        </w:rPr>
      </w:pPr>
      <w:r>
        <w:rPr>
          <w:rFonts w:hint="eastAsia" w:ascii="方正书宋简体" w:eastAsia="方正书宋简体"/>
          <w:b/>
          <w:sz w:val="24"/>
        </w:rPr>
        <w:t>一、考试要求</w:t>
      </w:r>
    </w:p>
    <w:p w14:paraId="1B971EE3">
      <w:pPr>
        <w:adjustRightInd w:val="0"/>
        <w:snapToGrid w:val="0"/>
        <w:spacing w:line="312" w:lineRule="auto"/>
        <w:ind w:firstLine="480" w:firstLineChars="200"/>
        <w:rPr>
          <w:rFonts w:hint="eastAsia"/>
          <w:sz w:val="24"/>
        </w:rPr>
      </w:pPr>
      <w:r>
        <w:rPr>
          <w:rFonts w:hint="eastAsia"/>
          <w:sz w:val="24"/>
        </w:rPr>
        <w:t>《俄罗斯概况》考试要求考生比较全面地掌握俄罗斯历史的发展脉络，正确理解俄罗斯历史的基本知识，具备运用马克思主义基本理论分析历史问题的能力；掌握当代俄罗斯经济、政治的发展脉络，了解普京时期俄罗斯经济、政治的发展变化。考生应能够根据自己掌握的知识对俄罗斯的相关问题联系实际进行分析。</w:t>
      </w:r>
      <w:r>
        <w:rPr>
          <w:rFonts w:hint="eastAsia" w:ascii="宋体" w:hAnsi="宋体"/>
          <w:sz w:val="24"/>
        </w:rPr>
        <w:t>参加该课程考试的学生应端正学习态度、刻苦努力、全面系统地掌握相应的基础知识。</w:t>
      </w:r>
    </w:p>
    <w:p w14:paraId="7A0DFCA1">
      <w:pPr>
        <w:adjustRightInd w:val="0"/>
        <w:snapToGrid w:val="0"/>
        <w:spacing w:line="312" w:lineRule="auto"/>
        <w:rPr>
          <w:rFonts w:hint="eastAsia" w:ascii="方正书宋简体" w:eastAsia="方正书宋简体"/>
          <w:b/>
          <w:sz w:val="24"/>
        </w:rPr>
      </w:pPr>
      <w:r>
        <w:rPr>
          <w:rFonts w:hint="eastAsia" w:ascii="方正书宋简体" w:eastAsia="方正书宋简体"/>
          <w:b/>
          <w:sz w:val="24"/>
        </w:rPr>
        <w:t>二、考试内容</w:t>
      </w:r>
    </w:p>
    <w:p w14:paraId="2F0915BC">
      <w:pPr>
        <w:adjustRightInd w:val="0"/>
        <w:snapToGrid w:val="0"/>
        <w:spacing w:line="312" w:lineRule="auto"/>
        <w:ind w:firstLine="480"/>
        <w:rPr>
          <w:rFonts w:hint="eastAsia" w:ascii="宋体" w:hAnsi="宋体"/>
          <w:sz w:val="24"/>
        </w:rPr>
      </w:pPr>
      <w:r>
        <w:rPr>
          <w:rFonts w:hint="eastAsia" w:ascii="宋体" w:hAnsi="宋体"/>
          <w:b/>
          <w:sz w:val="24"/>
        </w:rPr>
        <w:t>俄罗斯历史部分包括：</w:t>
      </w:r>
      <w:r>
        <w:rPr>
          <w:rFonts w:hint="eastAsia" w:ascii="宋体" w:hAnsi="宋体"/>
          <w:bCs/>
          <w:sz w:val="24"/>
        </w:rPr>
        <w:t>专制制度的覆灭、</w:t>
      </w:r>
      <w:r>
        <w:rPr>
          <w:rFonts w:hint="eastAsia"/>
          <w:bCs/>
          <w:sz w:val="24"/>
        </w:rPr>
        <w:t>十月革命的胜利、</w:t>
      </w:r>
      <w:r>
        <w:rPr>
          <w:rFonts w:hint="eastAsia" w:ascii="宋体" w:hAnsi="宋体"/>
          <w:bCs/>
          <w:sz w:val="24"/>
        </w:rPr>
        <w:t>社会主义建设成就与斯大林模式、赫鲁晓夫的改革与冒进、走向解体的苏联。</w:t>
      </w:r>
    </w:p>
    <w:p w14:paraId="6DBB5698">
      <w:pPr>
        <w:adjustRightInd w:val="0"/>
        <w:snapToGrid w:val="0"/>
        <w:spacing w:line="312" w:lineRule="auto"/>
        <w:ind w:firstLine="479" w:firstLineChars="199"/>
        <w:rPr>
          <w:rFonts w:hint="eastAsia" w:ascii="黑体" w:hAnsi="黑体" w:eastAsia="黑体"/>
          <w:b/>
          <w:sz w:val="24"/>
        </w:rPr>
      </w:pPr>
      <w:r>
        <w:rPr>
          <w:rFonts w:hint="eastAsia" w:ascii="宋体" w:hAnsi="宋体"/>
          <w:b/>
          <w:bCs/>
          <w:sz w:val="24"/>
        </w:rPr>
        <w:t>当代俄罗斯经济部分包括：</w:t>
      </w:r>
      <w:r>
        <w:rPr>
          <w:rFonts w:hint="eastAsia" w:ascii="宋体" w:hAnsi="宋体"/>
          <w:color w:val="000000"/>
          <w:kern w:val="0"/>
          <w:sz w:val="24"/>
        </w:rPr>
        <w:t>普京时期</w:t>
      </w:r>
      <w:r>
        <w:rPr>
          <w:rFonts w:hint="eastAsia" w:ascii="宋体" w:hAnsi="宋体"/>
          <w:kern w:val="0"/>
          <w:sz w:val="24"/>
        </w:rPr>
        <w:t>经济政策调整、“强国富民”思想、强化政府职能、能源强国战略、对外贸易发展、吸引外资与投资环境、融入国际经济进程、经济结构调整与创新发展、混合市场经济模式的形成及特点。</w:t>
      </w:r>
    </w:p>
    <w:p w14:paraId="4FD0EC7D">
      <w:pPr>
        <w:adjustRightInd w:val="0"/>
        <w:snapToGrid w:val="0"/>
        <w:spacing w:line="312" w:lineRule="auto"/>
        <w:rPr>
          <w:rFonts w:ascii="方正书宋简体" w:eastAsia="方正书宋简体"/>
          <w:bCs/>
          <w:sz w:val="24"/>
        </w:rPr>
      </w:pPr>
      <w:r>
        <w:rPr>
          <w:rFonts w:hint="eastAsia" w:ascii="方正书宋简体" w:eastAsia="方正书宋简体"/>
          <w:b/>
          <w:sz w:val="24"/>
        </w:rPr>
        <w:t xml:space="preserve">    </w:t>
      </w:r>
      <w:r>
        <w:rPr>
          <w:rFonts w:hint="eastAsia" w:ascii="宋体" w:hAnsi="宋体" w:cs="宋体"/>
          <w:b/>
          <w:sz w:val="24"/>
        </w:rPr>
        <w:t>当代俄罗斯政治部分包括：</w:t>
      </w:r>
      <w:r>
        <w:rPr>
          <w:rFonts w:hint="eastAsia" w:ascii="宋体" w:hAnsi="宋体" w:cs="宋体"/>
          <w:bCs/>
          <w:sz w:val="24"/>
        </w:rPr>
        <w:t>俄罗斯的议会体制与政党政治、司法独立与俄罗斯的司法制度、政治转型与俄罗斯的联邦制度、政治转型与俄罗斯的政治精英、政治转型与当代俄罗斯社会思潮。</w:t>
      </w:r>
    </w:p>
    <w:p w14:paraId="7B04FF22">
      <w:pPr>
        <w:adjustRightInd w:val="0"/>
        <w:snapToGrid w:val="0"/>
        <w:spacing w:line="312" w:lineRule="auto"/>
        <w:rPr>
          <w:rFonts w:hint="eastAsia" w:ascii="方正书宋简体" w:eastAsia="方正书宋简体"/>
          <w:b/>
          <w:sz w:val="24"/>
        </w:rPr>
      </w:pPr>
      <w:r>
        <w:rPr>
          <w:rFonts w:hint="eastAsia" w:ascii="方正书宋简体" w:eastAsia="方正书宋简体"/>
          <w:b/>
          <w:sz w:val="24"/>
        </w:rPr>
        <w:t>三、试卷结构</w:t>
      </w:r>
    </w:p>
    <w:p w14:paraId="7B5FC82D">
      <w:pPr>
        <w:adjustRightInd w:val="0"/>
        <w:snapToGrid w:val="0"/>
        <w:spacing w:line="312" w:lineRule="auto"/>
        <w:ind w:firstLine="480"/>
        <w:rPr>
          <w:sz w:val="24"/>
        </w:rPr>
      </w:pPr>
      <w:r>
        <w:rPr>
          <w:sz w:val="24"/>
        </w:rPr>
        <w:t>1．考试时间：180分钟</w:t>
      </w:r>
    </w:p>
    <w:p w14:paraId="5BEAC89C">
      <w:pPr>
        <w:adjustRightInd w:val="0"/>
        <w:snapToGrid w:val="0"/>
        <w:spacing w:line="312" w:lineRule="auto"/>
        <w:ind w:firstLine="480"/>
        <w:rPr>
          <w:sz w:val="24"/>
        </w:rPr>
      </w:pPr>
      <w:r>
        <w:rPr>
          <w:sz w:val="24"/>
        </w:rPr>
        <w:t>2．试卷分值：150分</w:t>
      </w:r>
    </w:p>
    <w:p w14:paraId="0F81774F">
      <w:pPr>
        <w:adjustRightInd w:val="0"/>
        <w:snapToGrid w:val="0"/>
        <w:spacing w:line="312" w:lineRule="auto"/>
        <w:ind w:firstLine="480"/>
        <w:rPr>
          <w:sz w:val="24"/>
        </w:rPr>
      </w:pPr>
      <w:r>
        <w:rPr>
          <w:sz w:val="24"/>
        </w:rPr>
        <w:t>3．题型结构：</w:t>
      </w:r>
    </w:p>
    <w:p w14:paraId="7B7FD661">
      <w:pPr>
        <w:adjustRightInd w:val="0"/>
        <w:snapToGrid w:val="0"/>
        <w:spacing w:line="312" w:lineRule="auto"/>
        <w:ind w:firstLine="480"/>
        <w:rPr>
          <w:sz w:val="24"/>
        </w:rPr>
      </w:pPr>
      <w:r>
        <w:rPr>
          <w:sz w:val="24"/>
        </w:rPr>
        <w:t>Ⅰ．名词解释（30分）</w:t>
      </w:r>
    </w:p>
    <w:p w14:paraId="736D3F23">
      <w:pPr>
        <w:adjustRightInd w:val="0"/>
        <w:snapToGrid w:val="0"/>
        <w:spacing w:line="312" w:lineRule="auto"/>
        <w:rPr>
          <w:sz w:val="24"/>
        </w:rPr>
      </w:pPr>
      <w:r>
        <w:rPr>
          <w:sz w:val="24"/>
        </w:rPr>
        <w:t xml:space="preserve">    Ⅱ．填空题（30分）</w:t>
      </w:r>
    </w:p>
    <w:p w14:paraId="4CFF2060">
      <w:pPr>
        <w:adjustRightInd w:val="0"/>
        <w:snapToGrid w:val="0"/>
        <w:spacing w:line="312" w:lineRule="auto"/>
        <w:ind w:firstLine="480"/>
        <w:rPr>
          <w:sz w:val="24"/>
        </w:rPr>
      </w:pPr>
      <w:r>
        <w:rPr>
          <w:sz w:val="24"/>
        </w:rPr>
        <w:t>Ⅲ．单项选择题（30分）</w:t>
      </w:r>
    </w:p>
    <w:p w14:paraId="03192B2F">
      <w:pPr>
        <w:adjustRightInd w:val="0"/>
        <w:snapToGrid w:val="0"/>
        <w:spacing w:line="312" w:lineRule="auto"/>
        <w:ind w:firstLine="480"/>
        <w:rPr>
          <w:sz w:val="24"/>
        </w:rPr>
      </w:pPr>
      <w:r>
        <w:rPr>
          <w:sz w:val="24"/>
        </w:rPr>
        <w:t>Ⅳ．简答题（30分）</w:t>
      </w:r>
    </w:p>
    <w:p w14:paraId="6DE54653">
      <w:pPr>
        <w:adjustRightInd w:val="0"/>
        <w:snapToGrid w:val="0"/>
        <w:spacing w:line="312" w:lineRule="auto"/>
        <w:ind w:firstLine="480" w:firstLineChars="200"/>
        <w:rPr>
          <w:sz w:val="24"/>
        </w:rPr>
      </w:pPr>
      <w:r>
        <w:rPr>
          <w:sz w:val="24"/>
        </w:rPr>
        <w:t>Ⅴ．论述题（30分）</w:t>
      </w:r>
    </w:p>
    <w:p w14:paraId="7018A1D6">
      <w:pPr>
        <w:adjustRightInd w:val="0"/>
        <w:snapToGrid w:val="0"/>
        <w:spacing w:line="312" w:lineRule="auto"/>
        <w:rPr>
          <w:rFonts w:hint="eastAsia" w:ascii="方正书宋简体" w:eastAsia="方正书宋简体"/>
          <w:b/>
          <w:sz w:val="24"/>
        </w:rPr>
      </w:pPr>
      <w:r>
        <w:rPr>
          <w:rFonts w:hint="eastAsia" w:ascii="方正书宋简体" w:eastAsia="方正书宋简体"/>
          <w:b/>
          <w:sz w:val="24"/>
        </w:rPr>
        <w:t>三、参考书目</w:t>
      </w:r>
    </w:p>
    <w:p w14:paraId="49E36B4E">
      <w:pPr>
        <w:adjustRightInd w:val="0"/>
        <w:snapToGrid w:val="0"/>
        <w:spacing w:line="312" w:lineRule="auto"/>
        <w:ind w:firstLine="480"/>
        <w:rPr>
          <w:sz w:val="24"/>
        </w:rPr>
      </w:pPr>
      <w:r>
        <w:rPr>
          <w:sz w:val="24"/>
        </w:rPr>
        <w:t>1．张建华：《俄国史》，北京：人民出版社2014年版。</w:t>
      </w:r>
    </w:p>
    <w:p w14:paraId="5234D07F">
      <w:pPr>
        <w:adjustRightInd w:val="0"/>
        <w:snapToGrid w:val="0"/>
        <w:spacing w:line="312" w:lineRule="auto"/>
        <w:ind w:firstLine="480"/>
        <w:rPr>
          <w:sz w:val="24"/>
        </w:rPr>
      </w:pPr>
      <w:r>
        <w:rPr>
          <w:sz w:val="24"/>
        </w:rPr>
        <w:t>2. 李中海：《普京八年》（经济卷），</w:t>
      </w:r>
      <w:r>
        <w:rPr>
          <w:rStyle w:val="4"/>
          <w:sz w:val="24"/>
        </w:rPr>
        <w:t>北京：经济管理出版社</w:t>
      </w:r>
      <w:r>
        <w:rPr>
          <w:rStyle w:val="5"/>
          <w:sz w:val="24"/>
        </w:rPr>
        <w:t>2008年版</w:t>
      </w:r>
      <w:r>
        <w:rPr>
          <w:sz w:val="24"/>
        </w:rPr>
        <w:t>。</w:t>
      </w:r>
    </w:p>
    <w:p w14:paraId="0BC092A1">
      <w:pPr>
        <w:adjustRightInd w:val="0"/>
        <w:snapToGrid w:val="0"/>
        <w:spacing w:line="312" w:lineRule="auto"/>
        <w:ind w:firstLine="480"/>
      </w:pPr>
      <w:r>
        <w:rPr>
          <w:sz w:val="24"/>
        </w:rPr>
        <w:t>3. 陆南泉、李雅君主编：《曲折的历程</w:t>
      </w:r>
      <w:r>
        <w:rPr>
          <w:rFonts w:hint="eastAsia" w:ascii="宋体" w:hAnsi="宋体" w:cs="宋体"/>
          <w:sz w:val="24"/>
        </w:rPr>
        <w:t>·</w:t>
      </w:r>
      <w:r>
        <w:rPr>
          <w:sz w:val="24"/>
        </w:rPr>
        <w:t>俄罗斯政治卷》，北京：东方出版社2015年版。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500C2730"/>
    <w:rsid w:val="287C3D32"/>
    <w:rsid w:val="500C2730"/>
    <w:rsid w:val="51C83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ptbrand"/>
    <w:qFormat/>
    <w:uiPriority w:val="0"/>
  </w:style>
  <w:style w:type="character" w:customStyle="1" w:styleId="5">
    <w:name w:val="bindingandreleas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646</Words>
  <Characters>668</Characters>
  <Lines>0</Lines>
  <Paragraphs>0</Paragraphs>
  <TotalTime>0</TotalTime>
  <ScaleCrop>false</ScaleCrop>
  <LinksUpToDate>false</LinksUpToDate>
  <CharactersWithSpaces>682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2023-09-06T02:18:00Z</dcterms:created>
  <dc:creator>Administrator</dc:creator>
  <cp:lastModifiedBy>鞠ju～</cp:lastModifiedBy>
  <dcterms:modified xsi:type="dcterms:W3CDTF">2024-10-02T03:30:28Z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7610135298FA4019B753260FE9771295_11</vt:lpwstr>
  </property>
</Properties>
</file>