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D60EA">
      <w:pPr>
        <w:spacing w:line="500" w:lineRule="exact"/>
        <w:jc w:val="center"/>
        <w:rPr>
          <w:rFonts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黑体" w:cs="黑体"/>
          <w:b/>
          <w:bCs/>
          <w:sz w:val="44"/>
          <w:szCs w:val="44"/>
        </w:rPr>
        <w:t>黑龙江大学硕士研究生入学考试大纲</w:t>
      </w:r>
    </w:p>
    <w:p w14:paraId="6F69ADA2">
      <w:pPr>
        <w:spacing w:before="156" w:beforeLines="50" w:after="312" w:afterLines="100" w:line="50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宋体" w:cs="宋体"/>
          <w:b/>
          <w:bCs/>
          <w:sz w:val="28"/>
          <w:szCs w:val="28"/>
        </w:rPr>
        <w:t>考试科目名称</w:t>
      </w:r>
      <w:r>
        <w:rPr>
          <w:rFonts w:hint="eastAsia" w:ascii="Times New Roman" w:hAnsi="宋体" w:cs="宋体"/>
          <w:sz w:val="28"/>
          <w:szCs w:val="28"/>
        </w:rPr>
        <w:t>：</w:t>
      </w:r>
      <w:r>
        <w:rPr>
          <w:rFonts w:hint="eastAsia" w:ascii="Times New Roman" w:hAnsi="Times New Roman" w:cs="宋体"/>
          <w:b/>
          <w:bCs/>
          <w:sz w:val="28"/>
          <w:szCs w:val="28"/>
        </w:rPr>
        <w:t>数据结构与计算机网络</w:t>
      </w:r>
      <w:r>
        <w:rPr>
          <w:rFonts w:hint="eastAsia" w:ascii="Times New Roman" w:hAnsi="宋体" w:cs="宋体"/>
          <w:b/>
          <w:bCs/>
          <w:sz w:val="28"/>
          <w:szCs w:val="28"/>
        </w:rPr>
        <w:t>考试科目代码：</w:t>
      </w:r>
      <w:r>
        <w:rPr>
          <w:rFonts w:ascii="Times New Roman" w:hAnsi="Times New Roman" w:cs="Times New Roman"/>
          <w:b/>
          <w:bCs/>
          <w:sz w:val="28"/>
          <w:szCs w:val="28"/>
        </w:rPr>
        <w:t>[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880</w:t>
      </w:r>
      <w:r>
        <w:rPr>
          <w:rFonts w:ascii="Times New Roman" w:hAnsi="Times New Roman" w:cs="Times New Roman"/>
          <w:b/>
          <w:bCs/>
          <w:sz w:val="28"/>
          <w:szCs w:val="28"/>
        </w:rPr>
        <w:t>]</w:t>
      </w:r>
    </w:p>
    <w:p w14:paraId="07F432CD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  <w:b/>
          <w:bCs/>
          <w:sz w:val="28"/>
          <w:szCs w:val="28"/>
        </w:rPr>
        <w:t>Ⅰ．考查目标</w:t>
      </w:r>
    </w:p>
    <w:p w14:paraId="5B6AE5A6"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数据结构与计算机网络考试涵盖数据结构、计算机网络等学科专业基础课程。要求考生系统地掌握数据结构与计算机网络的基本概念和基本方法，能够运用所学的基本原理和基本</w:t>
      </w:r>
      <w:bookmarkStart w:id="0" w:name="_GoBack"/>
      <w:bookmarkEnd w:id="0"/>
      <w:r>
        <w:rPr>
          <w:rFonts w:hint="eastAsia" w:ascii="Times New Roman" w:hAnsi="Times New Roman" w:cs="宋体"/>
        </w:rPr>
        <w:t>方法分析、判断和解决有关理论问题和实际问题。</w:t>
      </w:r>
    </w:p>
    <w:p w14:paraId="739D1B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hint="eastAsia" w:ascii="Times New Roman" w:hAnsi="Times New Roman" w:cs="宋体"/>
          <w:b/>
          <w:bCs/>
          <w:sz w:val="28"/>
          <w:szCs w:val="28"/>
        </w:rPr>
        <w:t>．考试形式和试卷结构</w:t>
      </w:r>
    </w:p>
    <w:p w14:paraId="398E8173"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一、试卷满分及考试时间</w:t>
      </w:r>
    </w:p>
    <w:p w14:paraId="289BB7FC"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本试卷满分为</w:t>
      </w:r>
      <w:r>
        <w:rPr>
          <w:rFonts w:ascii="Times New Roman" w:hAnsi="Times New Roman" w:cs="Times New Roman"/>
          <w:color w:val="000000"/>
        </w:rPr>
        <w:t>150</w:t>
      </w:r>
      <w:r>
        <w:rPr>
          <w:rFonts w:hint="eastAsia" w:ascii="Times New Roman" w:hAnsi="Times New Roman" w:cs="宋体"/>
          <w:color w:val="000000"/>
        </w:rPr>
        <w:t>分，数据结构和计算机网络原理分值大概是</w:t>
      </w:r>
      <w:r>
        <w:rPr>
          <w:rFonts w:ascii="Times New Roman" w:hAnsi="Times New Roman" w:cs="Times New Roman"/>
          <w:color w:val="000000"/>
        </w:rPr>
        <w:t>90</w:t>
      </w:r>
      <w:r>
        <w:rPr>
          <w:rFonts w:hint="eastAsia" w:ascii="Times New Roman" w:hAnsi="Times New Roman" w:cs="宋体"/>
          <w:color w:val="000000"/>
        </w:rPr>
        <w:t>和</w:t>
      </w:r>
      <w:r>
        <w:rPr>
          <w:rFonts w:ascii="Times New Roman" w:hAnsi="Times New Roman" w:cs="Times New Roman"/>
          <w:color w:val="000000"/>
        </w:rPr>
        <w:t>60</w:t>
      </w:r>
      <w:r>
        <w:rPr>
          <w:rFonts w:hint="eastAsia" w:ascii="Times New Roman" w:hAnsi="Times New Roman" w:cs="宋体"/>
          <w:color w:val="000000"/>
        </w:rPr>
        <w:t>，考试时间为</w:t>
      </w:r>
      <w:r>
        <w:rPr>
          <w:rFonts w:ascii="Times New Roman" w:hAnsi="Times New Roman" w:cs="Times New Roman"/>
          <w:color w:val="000000"/>
        </w:rPr>
        <w:t>180</w:t>
      </w:r>
      <w:r>
        <w:rPr>
          <w:rFonts w:hint="eastAsia" w:ascii="Times New Roman" w:hAnsi="Times New Roman" w:cs="宋体"/>
          <w:color w:val="000000"/>
        </w:rPr>
        <w:t>分钟。</w:t>
      </w:r>
    </w:p>
    <w:p w14:paraId="02D43134"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二、答题方式</w:t>
      </w:r>
    </w:p>
    <w:p w14:paraId="1491EA86"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答题方式为闭卷、笔试。</w:t>
      </w:r>
    </w:p>
    <w:p w14:paraId="64549C6A">
      <w:pPr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三、试卷题型结构</w:t>
      </w:r>
    </w:p>
    <w:p w14:paraId="417FC66F">
      <w:pPr>
        <w:ind w:firstLine="43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>
        <w:rPr>
          <w:rFonts w:hint="eastAsia" w:ascii="Times New Roman" w:hAnsi="Times New Roman" w:cs="宋体"/>
          <w:color w:val="000000"/>
        </w:rPr>
        <w:t>单项选择题大约</w:t>
      </w:r>
      <w:r>
        <w:rPr>
          <w:rFonts w:hint="eastAsia" w:ascii="Times New Roman" w:hAnsi="Times New Roman" w:cs="Times New Roman"/>
          <w:color w:val="000000"/>
        </w:rPr>
        <w:t>40</w:t>
      </w:r>
      <w:r>
        <w:rPr>
          <w:rFonts w:hint="eastAsia" w:ascii="Times New Roman" w:hAnsi="Times New Roman" w:cs="宋体"/>
          <w:color w:val="000000"/>
        </w:rPr>
        <w:t>分（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Times New Roman"/>
          <w:color w:val="000000"/>
        </w:rPr>
        <w:t>0</w:t>
      </w:r>
      <w:r>
        <w:rPr>
          <w:rFonts w:hint="eastAsia" w:ascii="Times New Roman" w:hAnsi="Times New Roman" w:cs="宋体"/>
          <w:color w:val="000000"/>
        </w:rPr>
        <w:t>小题，每小题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宋体"/>
          <w:color w:val="000000"/>
        </w:rPr>
        <w:t>分）</w:t>
      </w:r>
    </w:p>
    <w:p w14:paraId="29FDEF6D">
      <w:pPr>
        <w:ind w:firstLine="43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</w:t>
      </w:r>
      <w:r>
        <w:rPr>
          <w:rFonts w:hint="eastAsia" w:ascii="Times New Roman" w:hAnsi="Times New Roman" w:cs="宋体"/>
          <w:color w:val="000000"/>
        </w:rPr>
        <w:t>简答大约</w:t>
      </w:r>
      <w:r>
        <w:rPr>
          <w:rFonts w:ascii="Times New Roman" w:hAnsi="Times New Roman" w:cs="Times New Roman"/>
          <w:color w:val="000000"/>
        </w:rPr>
        <w:t>3</w:t>
      </w:r>
      <w:r>
        <w:rPr>
          <w:rFonts w:hint="eastAsia" w:ascii="Times New Roman" w:hAnsi="Times New Roman" w:cs="Times New Roman"/>
          <w:color w:val="000000"/>
        </w:rPr>
        <w:t>5</w:t>
      </w:r>
      <w:r>
        <w:rPr>
          <w:rFonts w:hint="eastAsia" w:ascii="Times New Roman" w:hAnsi="Times New Roman" w:cs="宋体"/>
          <w:color w:val="000000"/>
        </w:rPr>
        <w:t>分（</w:t>
      </w:r>
      <w:r>
        <w:rPr>
          <w:rFonts w:ascii="Times New Roman" w:hAnsi="Times New Roman" w:cs="Times New Roman"/>
          <w:color w:val="000000"/>
        </w:rPr>
        <w:t>5</w:t>
      </w:r>
      <w:r>
        <w:rPr>
          <w:rFonts w:hint="eastAsia" w:ascii="Times New Roman" w:hAnsi="Times New Roman" w:cs="宋体"/>
          <w:color w:val="000000"/>
        </w:rPr>
        <w:t>小题，每小题</w:t>
      </w:r>
      <w:r>
        <w:rPr>
          <w:rFonts w:hint="eastAsia" w:ascii="Times New Roman" w:hAnsi="Times New Roman" w:cs="Times New Roman"/>
          <w:color w:val="000000"/>
        </w:rPr>
        <w:t>7</w:t>
      </w:r>
      <w:r>
        <w:rPr>
          <w:rFonts w:hint="eastAsia" w:ascii="Times New Roman" w:hAnsi="Times New Roman" w:cs="宋体"/>
          <w:color w:val="000000"/>
        </w:rPr>
        <w:t>分）</w:t>
      </w:r>
    </w:p>
    <w:p w14:paraId="77200D08">
      <w:pPr>
        <w:ind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>
        <w:rPr>
          <w:rFonts w:hint="eastAsia" w:ascii="Times New Roman" w:hAnsi="Times New Roman" w:cs="宋体"/>
          <w:color w:val="000000"/>
        </w:rPr>
        <w:t>综合应用题大约</w:t>
      </w:r>
      <w:r>
        <w:rPr>
          <w:rFonts w:hint="eastAsia" w:ascii="Times New Roman" w:hAnsi="Times New Roman" w:cs="Times New Roman"/>
          <w:color w:val="000000"/>
        </w:rPr>
        <w:t>60</w:t>
      </w:r>
      <w:r>
        <w:rPr>
          <w:rFonts w:hint="eastAsia" w:ascii="Times New Roman" w:hAnsi="Times New Roman" w:cs="宋体"/>
          <w:color w:val="000000"/>
        </w:rPr>
        <w:t>分（</w:t>
      </w:r>
      <w:r>
        <w:rPr>
          <w:rFonts w:ascii="Times New Roman" w:hAnsi="Times New Roman" w:cs="Times New Roman"/>
          <w:color w:val="000000"/>
        </w:rPr>
        <w:t>6</w:t>
      </w:r>
      <w:r>
        <w:rPr>
          <w:rFonts w:hint="eastAsia" w:ascii="Times New Roman" w:hAnsi="Times New Roman" w:cs="宋体"/>
          <w:color w:val="000000"/>
        </w:rPr>
        <w:t>小题，每小题</w:t>
      </w:r>
      <w:r>
        <w:rPr>
          <w:rFonts w:hint="eastAsia" w:ascii="Times New Roman" w:hAnsi="Times New Roman" w:cs="Times New Roman"/>
          <w:color w:val="000000"/>
        </w:rPr>
        <w:t>10</w:t>
      </w:r>
      <w:r>
        <w:rPr>
          <w:rFonts w:hint="eastAsia" w:ascii="Times New Roman" w:hAnsi="Times New Roman" w:cs="宋体"/>
          <w:color w:val="000000"/>
        </w:rPr>
        <w:t>分左右）</w:t>
      </w:r>
    </w:p>
    <w:p w14:paraId="60D4BEBA">
      <w:pPr>
        <w:ind w:firstLine="435"/>
        <w:rPr>
          <w:rFonts w:ascii="Times New Roman" w:hAnsi="Times New Roman" w:cs="宋体"/>
          <w:color w:val="000000"/>
        </w:rPr>
      </w:pPr>
      <w:r>
        <w:rPr>
          <w:rFonts w:ascii="Times New Roman" w:hAnsi="Times New Roman" w:cs="Times New Roman"/>
          <w:color w:val="000000"/>
        </w:rPr>
        <w:t>4.</w:t>
      </w:r>
      <w:r>
        <w:rPr>
          <w:rFonts w:hint="eastAsia" w:ascii="Times New Roman" w:hAnsi="Times New Roman" w:cs="宋体"/>
          <w:color w:val="000000"/>
        </w:rPr>
        <w:t>算法设计题大约</w:t>
      </w:r>
      <w:r>
        <w:rPr>
          <w:rFonts w:ascii="Times New Roman" w:hAnsi="Times New Roman" w:cs="Times New Roman"/>
          <w:color w:val="000000"/>
        </w:rPr>
        <w:t>15</w:t>
      </w:r>
      <w:r>
        <w:rPr>
          <w:rFonts w:hint="eastAsia" w:ascii="Times New Roman" w:hAnsi="Times New Roman" w:cs="宋体"/>
          <w:color w:val="000000"/>
        </w:rPr>
        <w:t>分（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Times New Roman" w:cs="宋体"/>
          <w:color w:val="000000"/>
        </w:rPr>
        <w:t>小题，每小题</w:t>
      </w:r>
      <w:r>
        <w:rPr>
          <w:rFonts w:ascii="Times New Roman" w:hAnsi="Times New Roman" w:cs="Times New Roman"/>
          <w:color w:val="000000"/>
        </w:rPr>
        <w:t>15</w:t>
      </w:r>
      <w:r>
        <w:rPr>
          <w:rFonts w:hint="eastAsia" w:ascii="Times New Roman" w:hAnsi="Times New Roman" w:cs="宋体"/>
          <w:color w:val="000000"/>
        </w:rPr>
        <w:t>分左右）</w:t>
      </w:r>
    </w:p>
    <w:p w14:paraId="5B3528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r>
        <w:rPr>
          <w:rFonts w:hint="eastAsia" w:ascii="Times New Roman" w:hAnsi="Times New Roman" w:cs="宋体"/>
          <w:b/>
          <w:bCs/>
          <w:sz w:val="28"/>
          <w:szCs w:val="28"/>
        </w:rPr>
        <w:t>．考查内容</w:t>
      </w:r>
    </w:p>
    <w:p w14:paraId="1ACB61F7">
      <w:pPr>
        <w:pStyle w:val="9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宋体"/>
          <w:b/>
          <w:bCs/>
          <w:sz w:val="28"/>
          <w:szCs w:val="28"/>
        </w:rPr>
        <w:t>数据结构</w:t>
      </w:r>
    </w:p>
    <w:p w14:paraId="5DE8D6E3">
      <w:r>
        <w:t>[</w:t>
      </w:r>
      <w:r>
        <w:rPr>
          <w:rFonts w:hint="eastAsia" w:cs="宋体"/>
        </w:rPr>
        <w:t>考查目标</w:t>
      </w:r>
      <w:r>
        <w:t>]</w:t>
      </w:r>
    </w:p>
    <w:p w14:paraId="0777F09C">
      <w:pPr>
        <w:rPr>
          <w:rFonts w:cs="Times New Roman"/>
        </w:rPr>
      </w:pPr>
      <w:r>
        <w:t xml:space="preserve">    1</w:t>
      </w:r>
      <w:r>
        <w:rPr>
          <w:rFonts w:hint="eastAsia" w:cs="宋体"/>
        </w:rPr>
        <w:t>．掌握数据结构的基本概念、基本原理和基本方法。</w:t>
      </w:r>
    </w:p>
    <w:p w14:paraId="45884FFD">
      <w:pPr>
        <w:rPr>
          <w:rFonts w:cs="Times New Roman"/>
        </w:rPr>
      </w:pPr>
      <w:r>
        <w:t xml:space="preserve">    2</w:t>
      </w:r>
      <w:r>
        <w:rPr>
          <w:rFonts w:hint="eastAsia" w:cs="宋体"/>
        </w:rPr>
        <w:t>．掌握数据的逻辑结构、存储结构及基本操作的实现，能够对算法进行基本的时间复杂度与空间复杂度的分析。</w:t>
      </w:r>
    </w:p>
    <w:p w14:paraId="675A7EEC">
      <w:pPr>
        <w:rPr>
          <w:rFonts w:cs="Times New Roman"/>
        </w:rPr>
      </w:pPr>
      <w:r>
        <w:t xml:space="preserve">    3</w:t>
      </w:r>
      <w:r>
        <w:rPr>
          <w:rFonts w:hint="eastAsia" w:cs="宋体"/>
        </w:rPr>
        <w:t>．能够运用数据结构的基本原理和方法进行问题的分析与求解，具备采用</w:t>
      </w:r>
      <w:r>
        <w:t>C</w:t>
      </w:r>
      <w:r>
        <w:rPr>
          <w:rFonts w:hint="eastAsia" w:cs="宋体"/>
        </w:rPr>
        <w:t>语言设计与实现算法的能力。</w:t>
      </w:r>
    </w:p>
    <w:p w14:paraId="622DC7EC">
      <w:pPr>
        <w:rPr>
          <w:rFonts w:cs="Times New Roman"/>
        </w:rPr>
      </w:pPr>
      <w:r>
        <w:rPr>
          <w:rFonts w:hint="eastAsia" w:cs="宋体"/>
        </w:rPr>
        <w:t>一、线性表</w:t>
      </w:r>
    </w:p>
    <w:p w14:paraId="2B8B7846">
      <w:pPr>
        <w:rPr>
          <w:rFonts w:cs="Times New Roman"/>
        </w:rPr>
      </w:pPr>
      <w:r>
        <w:rPr>
          <w:rFonts w:hint="eastAsia" w:cs="宋体"/>
        </w:rPr>
        <w:t>（一）线性表的定义和基本操作</w:t>
      </w:r>
    </w:p>
    <w:p w14:paraId="0D6AC731">
      <w:pPr>
        <w:rPr>
          <w:rFonts w:cs="Times New Roman"/>
        </w:rPr>
      </w:pPr>
      <w:r>
        <w:rPr>
          <w:rFonts w:hint="eastAsia" w:cs="宋体"/>
        </w:rPr>
        <w:t>（二）线性表的实现</w:t>
      </w:r>
    </w:p>
    <w:p w14:paraId="5C4ABA12">
      <w:pPr>
        <w:rPr>
          <w:rFonts w:cs="Times New Roman"/>
        </w:rPr>
      </w:pPr>
      <w:r>
        <w:t>1</w:t>
      </w:r>
      <w:r>
        <w:rPr>
          <w:rFonts w:hint="eastAsia" w:cs="宋体"/>
        </w:rPr>
        <w:t>．顺序存储结构</w:t>
      </w:r>
    </w:p>
    <w:p w14:paraId="44DAE17D">
      <w:pPr>
        <w:rPr>
          <w:rFonts w:cs="Times New Roman"/>
        </w:rPr>
      </w:pPr>
      <w:r>
        <w:t>2</w:t>
      </w:r>
      <w:r>
        <w:rPr>
          <w:rFonts w:hint="eastAsia" w:cs="宋体"/>
        </w:rPr>
        <w:t>．链式存储结构</w:t>
      </w:r>
    </w:p>
    <w:p w14:paraId="16BF3FE2">
      <w:pPr>
        <w:rPr>
          <w:rFonts w:cs="Times New Roman"/>
        </w:rPr>
      </w:pPr>
      <w:r>
        <w:t>3</w:t>
      </w:r>
      <w:r>
        <w:rPr>
          <w:rFonts w:hint="eastAsia" w:cs="宋体"/>
        </w:rPr>
        <w:t>．线性表的应用</w:t>
      </w:r>
    </w:p>
    <w:p w14:paraId="374D855E">
      <w:pPr>
        <w:rPr>
          <w:rFonts w:cs="Times New Roman"/>
        </w:rPr>
      </w:pPr>
      <w:r>
        <w:rPr>
          <w:rFonts w:hint="eastAsia" w:cs="宋体"/>
        </w:rPr>
        <w:t>二、栈、队列和数组</w:t>
      </w:r>
    </w:p>
    <w:p w14:paraId="58B0303B">
      <w:pPr>
        <w:rPr>
          <w:rFonts w:cs="Times New Roman"/>
        </w:rPr>
      </w:pPr>
      <w:r>
        <w:rPr>
          <w:rFonts w:hint="eastAsia" w:cs="宋体"/>
        </w:rPr>
        <w:t>（一）栈和队列的基本概念</w:t>
      </w:r>
    </w:p>
    <w:p w14:paraId="30AD5E88">
      <w:pPr>
        <w:rPr>
          <w:rFonts w:cs="Times New Roman"/>
        </w:rPr>
      </w:pPr>
      <w:r>
        <w:rPr>
          <w:rFonts w:hint="eastAsia" w:cs="宋体"/>
        </w:rPr>
        <w:t>（二）栈和队列的顺序存储结构</w:t>
      </w:r>
    </w:p>
    <w:p w14:paraId="65004C84">
      <w:pPr>
        <w:rPr>
          <w:rFonts w:cs="Times New Roman"/>
        </w:rPr>
      </w:pPr>
      <w:r>
        <w:rPr>
          <w:rFonts w:hint="eastAsia" w:cs="宋体"/>
        </w:rPr>
        <w:t>（三）栈和队列的链式存储结构</w:t>
      </w:r>
    </w:p>
    <w:p w14:paraId="727B64B6">
      <w:pPr>
        <w:rPr>
          <w:rFonts w:cs="Times New Roman"/>
        </w:rPr>
      </w:pPr>
      <w:r>
        <w:rPr>
          <w:rFonts w:hint="eastAsia" w:cs="宋体"/>
        </w:rPr>
        <w:t>（四）栈和队列的应用</w:t>
      </w:r>
    </w:p>
    <w:p w14:paraId="7B1C7894">
      <w:pPr>
        <w:rPr>
          <w:rFonts w:cs="Times New Roman"/>
        </w:rPr>
      </w:pPr>
      <w:r>
        <w:rPr>
          <w:rFonts w:hint="eastAsia" w:cs="宋体"/>
        </w:rPr>
        <w:t>（五）特殊矩阵的压缩存储</w:t>
      </w:r>
    </w:p>
    <w:p w14:paraId="4B6BCFD5">
      <w:pPr>
        <w:rPr>
          <w:rFonts w:cs="Times New Roman"/>
        </w:rPr>
      </w:pPr>
      <w:r>
        <w:rPr>
          <w:rFonts w:hint="eastAsia" w:cs="宋体"/>
        </w:rPr>
        <w:t>三、树与二叉树</w:t>
      </w:r>
    </w:p>
    <w:p w14:paraId="0F35C754">
      <w:pPr>
        <w:rPr>
          <w:rFonts w:cs="Times New Roman"/>
        </w:rPr>
      </w:pPr>
      <w:r>
        <w:rPr>
          <w:rFonts w:hint="eastAsia" w:cs="宋体"/>
        </w:rPr>
        <w:t>（一）树的基本概念</w:t>
      </w:r>
    </w:p>
    <w:p w14:paraId="3F63325B">
      <w:pPr>
        <w:rPr>
          <w:rFonts w:cs="Times New Roman"/>
        </w:rPr>
      </w:pPr>
      <w:r>
        <w:rPr>
          <w:rFonts w:hint="eastAsia" w:cs="宋体"/>
        </w:rPr>
        <w:t>（二）二叉树</w:t>
      </w:r>
    </w:p>
    <w:p w14:paraId="7EFA1776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．二叉树的定义及其主要特性</w:t>
      </w:r>
    </w:p>
    <w:p w14:paraId="56178251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．二叉树的顺序存储结构和链式存储结构</w:t>
      </w:r>
    </w:p>
    <w:p w14:paraId="2988C68F">
      <w:pPr>
        <w:rPr>
          <w:rFonts w:cs="Times New Roman"/>
        </w:rPr>
      </w:pPr>
      <w:r>
        <w:t xml:space="preserve">         3</w:t>
      </w:r>
      <w:r>
        <w:rPr>
          <w:rFonts w:hint="eastAsia" w:cs="宋体"/>
        </w:rPr>
        <w:t>．二叉树的遍历</w:t>
      </w:r>
    </w:p>
    <w:p w14:paraId="65B99E42">
      <w:pPr>
        <w:rPr>
          <w:rFonts w:cs="Times New Roman"/>
        </w:rPr>
      </w:pPr>
      <w:r>
        <w:t xml:space="preserve">         4</w:t>
      </w:r>
      <w:r>
        <w:rPr>
          <w:rFonts w:hint="eastAsia" w:cs="宋体"/>
        </w:rPr>
        <w:t>．线索二叉树的基本概念和构造</w:t>
      </w:r>
    </w:p>
    <w:p w14:paraId="5E866866">
      <w:pPr>
        <w:rPr>
          <w:rFonts w:cs="Times New Roman"/>
        </w:rPr>
      </w:pPr>
      <w:r>
        <w:rPr>
          <w:rFonts w:hint="eastAsia" w:cs="宋体"/>
        </w:rPr>
        <w:t>（三）树、森林</w:t>
      </w:r>
    </w:p>
    <w:p w14:paraId="73555F6F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．树的存储结构</w:t>
      </w:r>
    </w:p>
    <w:p w14:paraId="0712A120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．森林与二叉树的转换</w:t>
      </w:r>
    </w:p>
    <w:p w14:paraId="743C9C97">
      <w:pPr>
        <w:rPr>
          <w:rFonts w:cs="Times New Roman"/>
        </w:rPr>
      </w:pPr>
      <w:r>
        <w:t xml:space="preserve">         3</w:t>
      </w:r>
      <w:r>
        <w:rPr>
          <w:rFonts w:hint="eastAsia" w:cs="宋体"/>
        </w:rPr>
        <w:t>．树和森林的遍历</w:t>
      </w:r>
    </w:p>
    <w:p w14:paraId="64DFD424">
      <w:pPr>
        <w:rPr>
          <w:rFonts w:cs="Times New Roman"/>
        </w:rPr>
      </w:pPr>
      <w:r>
        <w:rPr>
          <w:rFonts w:hint="eastAsia" w:cs="宋体"/>
        </w:rPr>
        <w:t>（四）树与二叉树的应用</w:t>
      </w:r>
    </w:p>
    <w:p w14:paraId="0A2218AF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．二叉排序树</w:t>
      </w:r>
    </w:p>
    <w:p w14:paraId="0AA84E97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．平衡二叉树</w:t>
      </w:r>
    </w:p>
    <w:p w14:paraId="58F2DC91">
      <w:pPr>
        <w:rPr>
          <w:rFonts w:cs="Times New Roman"/>
        </w:rPr>
      </w:pPr>
      <w:r>
        <w:t xml:space="preserve">         3</w:t>
      </w:r>
      <w:r>
        <w:rPr>
          <w:rFonts w:hint="eastAsia" w:cs="宋体"/>
        </w:rPr>
        <w:t>．哈夫曼（</w:t>
      </w:r>
      <w:r>
        <w:t>Huffman</w:t>
      </w:r>
      <w:r>
        <w:rPr>
          <w:rFonts w:hint="eastAsia" w:cs="宋体"/>
        </w:rPr>
        <w:t>）树和哈夫曼编码</w:t>
      </w:r>
    </w:p>
    <w:p w14:paraId="19AF6DB6">
      <w:pPr>
        <w:rPr>
          <w:rFonts w:cs="Times New Roman"/>
        </w:rPr>
      </w:pPr>
      <w:r>
        <w:rPr>
          <w:rFonts w:hint="eastAsia" w:cs="宋体"/>
        </w:rPr>
        <w:t>四、图</w:t>
      </w:r>
    </w:p>
    <w:p w14:paraId="1074E74F">
      <w:pPr>
        <w:rPr>
          <w:rFonts w:cs="Times New Roman"/>
        </w:rPr>
      </w:pPr>
      <w:r>
        <w:rPr>
          <w:rFonts w:hint="eastAsia" w:cs="宋体"/>
        </w:rPr>
        <w:t>（一）图的基本概念</w:t>
      </w:r>
    </w:p>
    <w:p w14:paraId="6CD1364A">
      <w:pPr>
        <w:rPr>
          <w:rFonts w:cs="Times New Roman"/>
        </w:rPr>
      </w:pPr>
      <w:r>
        <w:rPr>
          <w:rFonts w:hint="eastAsia" w:cs="宋体"/>
        </w:rPr>
        <w:t>（二）图的存储及基本操作</w:t>
      </w:r>
    </w:p>
    <w:p w14:paraId="6B396259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．邻接矩阵法</w:t>
      </w:r>
    </w:p>
    <w:p w14:paraId="314E759B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．邻接表法</w:t>
      </w:r>
    </w:p>
    <w:p w14:paraId="13BB492A">
      <w:pPr>
        <w:rPr>
          <w:rFonts w:cs="Times New Roman"/>
        </w:rPr>
      </w:pPr>
      <w:r>
        <w:rPr>
          <w:rFonts w:hint="eastAsia" w:cs="宋体"/>
        </w:rPr>
        <w:t>（三）图的遍历</w:t>
      </w:r>
    </w:p>
    <w:p w14:paraId="240D3A3B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．深度优先搜索</w:t>
      </w:r>
    </w:p>
    <w:p w14:paraId="0A126494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．广度优先搜索</w:t>
      </w:r>
    </w:p>
    <w:p w14:paraId="555D2A30">
      <w:pPr>
        <w:rPr>
          <w:rFonts w:cs="Times New Roman"/>
        </w:rPr>
      </w:pPr>
      <w:r>
        <w:rPr>
          <w:rFonts w:hint="eastAsia" w:cs="宋体"/>
        </w:rPr>
        <w:t>（四）图的基本应用</w:t>
      </w:r>
    </w:p>
    <w:p w14:paraId="7E01B607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．最小（代价）生成树</w:t>
      </w:r>
    </w:p>
    <w:p w14:paraId="6F011097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．最短路径</w:t>
      </w:r>
    </w:p>
    <w:p w14:paraId="640E6751">
      <w:pPr>
        <w:rPr>
          <w:rFonts w:cs="Times New Roman"/>
        </w:rPr>
      </w:pPr>
      <w:r>
        <w:t xml:space="preserve">         3</w:t>
      </w:r>
      <w:r>
        <w:rPr>
          <w:rFonts w:hint="eastAsia" w:cs="宋体"/>
        </w:rPr>
        <w:t>．拓扑排序</w:t>
      </w:r>
    </w:p>
    <w:p w14:paraId="502A1AD7">
      <w:pPr>
        <w:ind w:firstLine="945" w:firstLineChars="450"/>
        <w:rPr>
          <w:rFonts w:cs="Times New Roman"/>
        </w:rPr>
      </w:pPr>
      <w:r>
        <w:t>4</w:t>
      </w:r>
      <w:r>
        <w:rPr>
          <w:rFonts w:hint="eastAsia" w:cs="宋体"/>
        </w:rPr>
        <w:t>．关键路径</w:t>
      </w:r>
    </w:p>
    <w:p w14:paraId="717C8402">
      <w:pPr>
        <w:rPr>
          <w:rFonts w:cs="Times New Roman"/>
        </w:rPr>
      </w:pPr>
      <w:r>
        <w:rPr>
          <w:rFonts w:hint="eastAsia" w:cs="宋体"/>
        </w:rPr>
        <w:t>五、查找</w:t>
      </w:r>
    </w:p>
    <w:p w14:paraId="63B47904">
      <w:pPr>
        <w:rPr>
          <w:rFonts w:cs="Times New Roman"/>
        </w:rPr>
      </w:pPr>
      <w:r>
        <w:rPr>
          <w:rFonts w:hint="eastAsia" w:cs="宋体"/>
        </w:rPr>
        <w:t>（一）查找的基本概念</w:t>
      </w:r>
    </w:p>
    <w:p w14:paraId="55A6F4B3">
      <w:pPr>
        <w:rPr>
          <w:rFonts w:cs="Times New Roman"/>
        </w:rPr>
      </w:pPr>
      <w:r>
        <w:rPr>
          <w:rFonts w:hint="eastAsia" w:cs="宋体"/>
        </w:rPr>
        <w:t>（二）顺序查找法</w:t>
      </w:r>
    </w:p>
    <w:p w14:paraId="6ADFA777">
      <w:pPr>
        <w:rPr>
          <w:rFonts w:cs="Times New Roman"/>
        </w:rPr>
      </w:pPr>
      <w:r>
        <w:rPr>
          <w:rFonts w:hint="eastAsia" w:cs="宋体"/>
        </w:rPr>
        <w:t>（三）折半查找法</w:t>
      </w:r>
    </w:p>
    <w:p w14:paraId="6E5FEAA7">
      <w:pPr>
        <w:rPr>
          <w:rFonts w:cs="Times New Roman"/>
        </w:rPr>
      </w:pPr>
      <w:r>
        <w:rPr>
          <w:rFonts w:hint="eastAsia" w:cs="宋体"/>
        </w:rPr>
        <w:t>（四）</w:t>
      </w:r>
      <w:r>
        <w:t>B</w:t>
      </w:r>
      <w:r>
        <w:rPr>
          <w:rFonts w:hint="eastAsia" w:cs="宋体"/>
        </w:rPr>
        <w:t>树及其基本操作、</w:t>
      </w:r>
      <w:r>
        <w:t>B+</w:t>
      </w:r>
      <w:r>
        <w:rPr>
          <w:rFonts w:hint="eastAsia" w:cs="宋体"/>
        </w:rPr>
        <w:t>树的基本概念</w:t>
      </w:r>
    </w:p>
    <w:p w14:paraId="2CB73F2A">
      <w:pPr>
        <w:rPr>
          <w:rFonts w:cs="Times New Roman"/>
        </w:rPr>
      </w:pPr>
      <w:r>
        <w:rPr>
          <w:rFonts w:hint="eastAsia" w:cs="宋体"/>
        </w:rPr>
        <w:t>（五）散列（</w:t>
      </w:r>
      <w:r>
        <w:t>Hash</w:t>
      </w:r>
      <w:r>
        <w:rPr>
          <w:rFonts w:hint="eastAsia" w:cs="宋体"/>
        </w:rPr>
        <w:t>）表</w:t>
      </w:r>
    </w:p>
    <w:p w14:paraId="5F744E8E">
      <w:pPr>
        <w:rPr>
          <w:rFonts w:cs="Times New Roman"/>
        </w:rPr>
      </w:pPr>
      <w:r>
        <w:rPr>
          <w:rFonts w:hint="eastAsia" w:cs="宋体"/>
        </w:rPr>
        <w:t>（六）查找算法的分析及应用</w:t>
      </w:r>
    </w:p>
    <w:p w14:paraId="1EF40AEA">
      <w:pPr>
        <w:rPr>
          <w:rFonts w:cs="Times New Roman"/>
        </w:rPr>
      </w:pPr>
      <w:r>
        <w:rPr>
          <w:rFonts w:hint="eastAsia" w:cs="宋体"/>
        </w:rPr>
        <w:t>六、排序</w:t>
      </w:r>
    </w:p>
    <w:p w14:paraId="5C1542FA">
      <w:pPr>
        <w:rPr>
          <w:rFonts w:cs="Times New Roman"/>
        </w:rPr>
      </w:pPr>
      <w:r>
        <w:rPr>
          <w:rFonts w:hint="eastAsia" w:cs="宋体"/>
        </w:rPr>
        <w:t>（一）排序的基本概念</w:t>
      </w:r>
    </w:p>
    <w:p w14:paraId="00A52DA2">
      <w:pPr>
        <w:rPr>
          <w:rFonts w:cs="Times New Roman"/>
        </w:rPr>
      </w:pPr>
      <w:r>
        <w:rPr>
          <w:rFonts w:hint="eastAsia" w:cs="宋体"/>
        </w:rPr>
        <w:t>（二）插入排序</w:t>
      </w:r>
    </w:p>
    <w:p w14:paraId="38937499">
      <w:pPr>
        <w:rPr>
          <w:rFonts w:cs="Times New Roman"/>
        </w:rPr>
      </w:pPr>
      <w:r>
        <w:t xml:space="preserve">         1</w:t>
      </w:r>
      <w:r>
        <w:rPr>
          <w:rFonts w:hint="eastAsia" w:cs="宋体"/>
        </w:rPr>
        <w:t>．直接插入排序</w:t>
      </w:r>
    </w:p>
    <w:p w14:paraId="2AD1F7D7">
      <w:pPr>
        <w:rPr>
          <w:rFonts w:cs="Times New Roman"/>
        </w:rPr>
      </w:pPr>
      <w:r>
        <w:t xml:space="preserve">         2</w:t>
      </w:r>
      <w:r>
        <w:rPr>
          <w:rFonts w:hint="eastAsia" w:cs="宋体"/>
        </w:rPr>
        <w:t>．折半插入排序</w:t>
      </w:r>
    </w:p>
    <w:p w14:paraId="134E58F2">
      <w:pPr>
        <w:rPr>
          <w:rFonts w:cs="Times New Roman"/>
        </w:rPr>
      </w:pPr>
      <w:r>
        <w:rPr>
          <w:rFonts w:hint="eastAsia" w:cs="宋体"/>
        </w:rPr>
        <w:t>（三）起泡排序（</w:t>
      </w:r>
      <w:r>
        <w:t>bubble sort</w:t>
      </w:r>
      <w:r>
        <w:rPr>
          <w:rFonts w:hint="eastAsia" w:cs="宋体"/>
        </w:rPr>
        <w:t>）</w:t>
      </w:r>
    </w:p>
    <w:p w14:paraId="4FA46EC1">
      <w:pPr>
        <w:rPr>
          <w:rFonts w:cs="Times New Roman"/>
        </w:rPr>
      </w:pPr>
      <w:r>
        <w:rPr>
          <w:rFonts w:hint="eastAsia" w:cs="宋体"/>
        </w:rPr>
        <w:t>（四）简单选择排序</w:t>
      </w:r>
    </w:p>
    <w:p w14:paraId="334E5071">
      <w:pPr>
        <w:rPr>
          <w:rFonts w:cs="Times New Roman"/>
        </w:rPr>
      </w:pPr>
      <w:r>
        <w:rPr>
          <w:rFonts w:hint="eastAsia" w:cs="宋体"/>
        </w:rPr>
        <w:t>（五）希尔排序（</w:t>
      </w:r>
      <w:r>
        <w:t>shell sort</w:t>
      </w:r>
      <w:r>
        <w:rPr>
          <w:rFonts w:hint="eastAsia" w:cs="宋体"/>
        </w:rPr>
        <w:t>）</w:t>
      </w:r>
    </w:p>
    <w:p w14:paraId="7304AE23">
      <w:pPr>
        <w:rPr>
          <w:rFonts w:cs="Times New Roman"/>
        </w:rPr>
      </w:pPr>
      <w:r>
        <w:rPr>
          <w:rFonts w:hint="eastAsia" w:cs="宋体"/>
        </w:rPr>
        <w:t>（六）快速排序</w:t>
      </w:r>
    </w:p>
    <w:p w14:paraId="604196AD">
      <w:pPr>
        <w:rPr>
          <w:rFonts w:cs="Times New Roman"/>
        </w:rPr>
      </w:pPr>
      <w:r>
        <w:rPr>
          <w:rFonts w:hint="eastAsia" w:cs="宋体"/>
        </w:rPr>
        <w:t>（七）堆排序</w:t>
      </w:r>
    </w:p>
    <w:p w14:paraId="70D138B7">
      <w:pPr>
        <w:rPr>
          <w:rFonts w:cs="Times New Roman"/>
        </w:rPr>
      </w:pPr>
      <w:r>
        <w:rPr>
          <w:rFonts w:hint="eastAsia" w:cs="宋体"/>
        </w:rPr>
        <w:t>（八）二路归并排序（</w:t>
      </w:r>
      <w:r>
        <w:t>merge sort</w:t>
      </w:r>
      <w:r>
        <w:rPr>
          <w:rFonts w:hint="eastAsia" w:cs="宋体"/>
        </w:rPr>
        <w:t>）</w:t>
      </w:r>
    </w:p>
    <w:p w14:paraId="539CBB5D">
      <w:pPr>
        <w:rPr>
          <w:rFonts w:cs="Times New Roman"/>
        </w:rPr>
      </w:pPr>
      <w:r>
        <w:rPr>
          <w:rFonts w:hint="eastAsia" w:cs="宋体"/>
        </w:rPr>
        <w:t>（九）基数排序</w:t>
      </w:r>
    </w:p>
    <w:p w14:paraId="2C555A32">
      <w:pPr>
        <w:rPr>
          <w:rFonts w:cs="Times New Roman"/>
        </w:rPr>
      </w:pPr>
      <w:r>
        <w:rPr>
          <w:rFonts w:hint="eastAsia" w:cs="宋体"/>
        </w:rPr>
        <w:t>（十）各种排序算法的比较</w:t>
      </w:r>
    </w:p>
    <w:p w14:paraId="6CF25E91">
      <w:pPr>
        <w:rPr>
          <w:rFonts w:cs="Times New Roman"/>
        </w:rPr>
      </w:pPr>
    </w:p>
    <w:p w14:paraId="0E182D76">
      <w:pPr>
        <w:rPr>
          <w:rFonts w:cs="Times New Roman"/>
        </w:rPr>
      </w:pPr>
      <w:r>
        <w:rPr>
          <w:rFonts w:hint="eastAsia" w:cs="宋体"/>
        </w:rPr>
        <w:t>参考书目：</w:t>
      </w:r>
    </w:p>
    <w:p w14:paraId="51CC3E24"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伍一，孔凡辉，数据结构应用教程（第2版）,清华大学出版社</w:t>
      </w:r>
    </w:p>
    <w:p w14:paraId="464AD669">
      <w:pPr>
        <w:widowControl/>
        <w:shd w:val="clear" w:color="auto" w:fill="FFFFFF"/>
        <w:spacing w:after="15"/>
        <w:jc w:val="left"/>
        <w:outlineLvl w:val="2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李春葆，</w:t>
      </w:r>
      <w:r>
        <w:rPr>
          <w:rFonts w:hint="eastAsia"/>
          <w:color w:val="000000"/>
        </w:rPr>
        <w:t>数据结构教程（第5版）</w:t>
      </w:r>
      <w:r>
        <w:rPr>
          <w:rFonts w:hint="eastAsia" w:ascii="宋体" w:hAnsi="宋体" w:cs="Arial"/>
          <w:color w:val="000000"/>
          <w:kern w:val="0"/>
        </w:rPr>
        <w:t>，</w:t>
      </w:r>
      <w:r>
        <w:rPr>
          <w:rFonts w:hint="eastAsia" w:ascii="宋体" w:hAnsi="宋体"/>
          <w:color w:val="000000"/>
        </w:rPr>
        <w:t>清华大学出版社</w:t>
      </w:r>
    </w:p>
    <w:p w14:paraId="45ADAC1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宋体"/>
          <w:b/>
          <w:bCs/>
          <w:sz w:val="28"/>
          <w:szCs w:val="28"/>
        </w:rPr>
        <w:t>二、计算机网络</w:t>
      </w:r>
    </w:p>
    <w:p w14:paraId="36AF2490">
      <w:r>
        <w:rPr>
          <w:rFonts w:hint="eastAsia"/>
        </w:rPr>
        <w:t>[考查目标]</w:t>
      </w:r>
    </w:p>
    <w:p w14:paraId="00D8357B">
      <w:pPr>
        <w:rPr>
          <w:rFonts w:ascii="宋体" w:hAnsi="宋体"/>
          <w:color w:val="000000"/>
        </w:rPr>
      </w:pPr>
      <w:r>
        <w:t xml:space="preserve">    </w:t>
      </w:r>
      <w:r>
        <w:rPr>
          <w:rFonts w:hint="eastAsia" w:cs="宋体"/>
        </w:rPr>
        <w:t>1.</w:t>
      </w:r>
      <w:r>
        <w:rPr>
          <w:rFonts w:hint="eastAsia"/>
        </w:rPr>
        <w:t xml:space="preserve"> </w:t>
      </w:r>
      <w:r>
        <w:rPr>
          <w:rFonts w:hint="eastAsia" w:cs="宋体"/>
        </w:rPr>
        <w:t>掌握计算机网络的基本概念、基本原理和基本方法。</w:t>
      </w:r>
    </w:p>
    <w:p w14:paraId="3736E73E">
      <w:pPr>
        <w:rPr>
          <w:rFonts w:cs="宋体"/>
        </w:rPr>
      </w:pPr>
      <w:r>
        <w:t xml:space="preserve">    2.</w:t>
      </w:r>
      <w:r>
        <w:rPr>
          <w:rFonts w:hint="eastAsia"/>
        </w:rPr>
        <w:t xml:space="preserve"> </w:t>
      </w:r>
      <w:r>
        <w:rPr>
          <w:rFonts w:hint="eastAsia" w:cs="宋体"/>
        </w:rPr>
        <w:t>掌握计算机网络的体系结构和典型网络协议，了解典型网络的组成和特点，理解典型网络设备的工作原理。</w:t>
      </w:r>
    </w:p>
    <w:p w14:paraId="449BB730">
      <w:pPr>
        <w:ind w:firstLine="420"/>
      </w:pPr>
      <w:r>
        <w:t>3.</w:t>
      </w:r>
      <w:r>
        <w:rPr>
          <w:rFonts w:hint="eastAsia"/>
        </w:rPr>
        <w:t xml:space="preserve"> 能够运用计算机网络的基本概念、基本原理和基本方法进行网络系统的分析、设计和应用。</w:t>
      </w:r>
    </w:p>
    <w:p w14:paraId="7C9D5C97">
      <w:pPr>
        <w:rPr>
          <w:rFonts w:cs="宋体"/>
        </w:rPr>
      </w:pPr>
      <w:r>
        <w:rPr>
          <w:rFonts w:hint="eastAsia" w:cs="宋体"/>
        </w:rPr>
        <w:t>一、计算机网络体系结构</w:t>
      </w:r>
    </w:p>
    <w:p w14:paraId="26D7DA6A">
      <w:pPr>
        <w:rPr>
          <w:rFonts w:cs="宋体"/>
        </w:rPr>
      </w:pPr>
      <w:r>
        <w:rPr>
          <w:rFonts w:hint="eastAsia" w:cs="宋体"/>
        </w:rPr>
        <w:t>（一）计算机网络基础</w:t>
      </w:r>
    </w:p>
    <w:p w14:paraId="55F105CA">
      <w:pPr>
        <w:rPr>
          <w:rFonts w:cs="宋体"/>
        </w:rPr>
      </w:pPr>
      <w:r>
        <w:rPr>
          <w:rFonts w:hint="eastAsia" w:cs="宋体"/>
        </w:rPr>
        <w:t xml:space="preserve">         1.计算机网络的概念、组成与功能</w:t>
      </w:r>
    </w:p>
    <w:p w14:paraId="32CA2E36">
      <w:pPr>
        <w:rPr>
          <w:rFonts w:cs="宋体"/>
        </w:rPr>
      </w:pPr>
      <w:r>
        <w:rPr>
          <w:rFonts w:hint="eastAsia" w:cs="宋体"/>
        </w:rPr>
        <w:t xml:space="preserve">         2.互联网的发展与标准化</w:t>
      </w:r>
    </w:p>
    <w:p w14:paraId="10157DF9">
      <w:pPr>
        <w:rPr>
          <w:rFonts w:cs="宋体"/>
        </w:rPr>
      </w:pPr>
      <w:r>
        <w:rPr>
          <w:rFonts w:hint="eastAsia" w:cs="宋体"/>
        </w:rPr>
        <w:t xml:space="preserve">         3. C/S模式与P2P模式</w:t>
      </w:r>
    </w:p>
    <w:p w14:paraId="73DB1F46">
      <w:pPr>
        <w:rPr>
          <w:rFonts w:cs="宋体"/>
        </w:rPr>
      </w:pPr>
      <w:r>
        <w:rPr>
          <w:rFonts w:hint="eastAsia" w:cs="宋体"/>
        </w:rPr>
        <w:t xml:space="preserve">         4.电路交换、报文交换与分组交换</w:t>
      </w:r>
    </w:p>
    <w:p w14:paraId="483A2563">
      <w:pPr>
        <w:rPr>
          <w:rFonts w:cs="宋体"/>
        </w:rPr>
      </w:pPr>
      <w:r>
        <w:rPr>
          <w:rFonts w:hint="eastAsia" w:cs="宋体"/>
        </w:rPr>
        <w:t xml:space="preserve">         5.计算机网络的分类</w:t>
      </w:r>
    </w:p>
    <w:p w14:paraId="0F1A302C">
      <w:pPr>
        <w:rPr>
          <w:rFonts w:cs="宋体"/>
        </w:rPr>
      </w:pPr>
      <w:r>
        <w:rPr>
          <w:rFonts w:hint="eastAsia" w:cs="宋体"/>
        </w:rPr>
        <w:t xml:space="preserve">         6.计算机网络的性能指标</w:t>
      </w:r>
    </w:p>
    <w:p w14:paraId="4AB40767">
      <w:pPr>
        <w:rPr>
          <w:rFonts w:cs="宋体"/>
        </w:rPr>
      </w:pPr>
      <w:r>
        <w:rPr>
          <w:rFonts w:hint="eastAsia" w:cs="宋体"/>
        </w:rPr>
        <w:t>（二）计算机网络体系结构与参考模型</w:t>
      </w:r>
    </w:p>
    <w:p w14:paraId="5289ED38">
      <w:pPr>
        <w:rPr>
          <w:rFonts w:cs="宋体"/>
        </w:rPr>
      </w:pPr>
      <w:r>
        <w:t xml:space="preserve">         </w:t>
      </w:r>
      <w:r>
        <w:rPr>
          <w:rFonts w:cs="宋体"/>
        </w:rPr>
        <w:t>1.</w:t>
      </w:r>
      <w:r>
        <w:rPr>
          <w:rFonts w:hint="eastAsia" w:cs="宋体"/>
        </w:rPr>
        <w:t>计算机网络分层结构</w:t>
      </w:r>
    </w:p>
    <w:p w14:paraId="7B37F63A">
      <w:pPr>
        <w:rPr>
          <w:rFonts w:cs="宋体"/>
        </w:rPr>
      </w:pPr>
      <w:r>
        <w:t xml:space="preserve">         </w:t>
      </w:r>
      <w:r>
        <w:rPr>
          <w:rFonts w:cs="宋体"/>
        </w:rPr>
        <w:t>2.</w:t>
      </w:r>
      <w:r>
        <w:rPr>
          <w:rFonts w:hint="eastAsia" w:cs="宋体"/>
        </w:rPr>
        <w:t>五层协议的体系结构</w:t>
      </w:r>
    </w:p>
    <w:p w14:paraId="5A7CC998">
      <w:pPr>
        <w:rPr>
          <w:rFonts w:cs="宋体"/>
        </w:rPr>
      </w:pPr>
      <w:r>
        <w:t xml:space="preserve">         </w:t>
      </w:r>
      <w:r>
        <w:rPr>
          <w:rFonts w:cs="宋体"/>
        </w:rPr>
        <w:t>3.</w:t>
      </w:r>
      <w:r>
        <w:rPr>
          <w:rFonts w:hint="eastAsia" w:cs="宋体"/>
        </w:rPr>
        <w:t>计算机网络协议、接口、服务等概念</w:t>
      </w:r>
    </w:p>
    <w:p w14:paraId="52AB2EF8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4</w:t>
      </w:r>
      <w:r>
        <w:rPr>
          <w:rFonts w:cs="宋体"/>
        </w:rPr>
        <w:t>.</w:t>
      </w:r>
      <w:r>
        <w:rPr>
          <w:rFonts w:hint="eastAsia" w:cs="宋体"/>
        </w:rPr>
        <w:t>ISO/OSI参考模型与TCP/IP模型</w:t>
      </w:r>
    </w:p>
    <w:p w14:paraId="2691812C">
      <w:pPr>
        <w:rPr>
          <w:rFonts w:cs="宋体"/>
        </w:rPr>
      </w:pPr>
      <w:r>
        <w:rPr>
          <w:rFonts w:hint="eastAsia" w:cs="宋体"/>
        </w:rPr>
        <w:t>二、物理层</w:t>
      </w:r>
    </w:p>
    <w:p w14:paraId="54EA29E4">
      <w:pPr>
        <w:rPr>
          <w:rFonts w:cs="宋体"/>
        </w:rPr>
      </w:pPr>
      <w:r>
        <w:rPr>
          <w:rFonts w:hint="eastAsia" w:cs="宋体"/>
        </w:rPr>
        <w:t>（一）通信基础</w:t>
      </w:r>
    </w:p>
    <w:p w14:paraId="6238E781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信号、信道、信源、信宿、带宽、波特与速率等基本概念 </w:t>
      </w:r>
    </w:p>
    <w:p w14:paraId="4EEFF89E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 xml:space="preserve">奈奎斯特定理与香农定理 </w:t>
      </w:r>
    </w:p>
    <w:p w14:paraId="78C2FC5D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</w:t>
      </w:r>
      <w:r>
        <w:rPr>
          <w:rFonts w:cs="宋体"/>
        </w:rPr>
        <w:t>.</w:t>
      </w:r>
      <w:r>
        <w:rPr>
          <w:rFonts w:hint="eastAsia" w:cs="宋体"/>
        </w:rPr>
        <w:t>编码与调制</w:t>
      </w:r>
    </w:p>
    <w:p w14:paraId="2174CBFE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4.信道复用技术</w:t>
      </w:r>
    </w:p>
    <w:p w14:paraId="4A8D093F">
      <w:pPr>
        <w:rPr>
          <w:rFonts w:cs="宋体"/>
        </w:rPr>
      </w:pPr>
      <w:r>
        <w:rPr>
          <w:rFonts w:hint="eastAsia" w:cs="宋体"/>
        </w:rPr>
        <w:t>（二）传输介质</w:t>
      </w:r>
    </w:p>
    <w:p w14:paraId="4571F081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>双绞线、同轴电缆、光纤与无线传输介质</w:t>
      </w:r>
    </w:p>
    <w:p w14:paraId="60BF693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>物理层接口的特性</w:t>
      </w:r>
    </w:p>
    <w:p w14:paraId="2E451D5B">
      <w:pPr>
        <w:rPr>
          <w:rFonts w:cs="宋体"/>
        </w:rPr>
      </w:pPr>
      <w:r>
        <w:rPr>
          <w:rFonts w:hint="eastAsia" w:cs="宋体"/>
        </w:rPr>
        <w:t>（三）物理层设备</w:t>
      </w:r>
    </w:p>
    <w:p w14:paraId="6398841A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中继器 </w:t>
      </w:r>
    </w:p>
    <w:p w14:paraId="2791384B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 xml:space="preserve">集线器 </w:t>
      </w:r>
    </w:p>
    <w:p w14:paraId="62BFB0AC">
      <w:pPr>
        <w:rPr>
          <w:rFonts w:cs="宋体"/>
        </w:rPr>
      </w:pPr>
      <w:r>
        <w:rPr>
          <w:rFonts w:hint="eastAsia" w:cs="宋体"/>
        </w:rPr>
        <w:t xml:space="preserve">三、数据链路层 </w:t>
      </w:r>
    </w:p>
    <w:p w14:paraId="0F144AA0">
      <w:pPr>
        <w:rPr>
          <w:rFonts w:cs="宋体"/>
        </w:rPr>
      </w:pPr>
      <w:r>
        <w:rPr>
          <w:rFonts w:hint="eastAsia" w:cs="宋体"/>
        </w:rPr>
        <w:t xml:space="preserve">（一）数据链路层的功能 </w:t>
      </w:r>
    </w:p>
    <w:p w14:paraId="4656801C">
      <w:pPr>
        <w:rPr>
          <w:rFonts w:cs="宋体"/>
        </w:rPr>
      </w:pPr>
      <w:r>
        <w:rPr>
          <w:rFonts w:hint="eastAsia" w:cs="宋体"/>
        </w:rPr>
        <w:t>（二）使用点对点信道的数据链路层</w:t>
      </w:r>
    </w:p>
    <w:p w14:paraId="6518A442">
      <w:pPr>
        <w:ind w:firstLine="630" w:firstLineChars="300"/>
        <w:rPr>
          <w:rFonts w:cs="宋体"/>
        </w:rPr>
      </w:pP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>组帧、透明传输与差错控制</w:t>
      </w:r>
    </w:p>
    <w:p w14:paraId="0386BF47">
      <w:pPr>
        <w:ind w:firstLine="630" w:firstLineChars="300"/>
        <w:rPr>
          <w:rFonts w:cs="宋体"/>
        </w:rPr>
      </w:pP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 xml:space="preserve"> PPP协议</w:t>
      </w:r>
    </w:p>
    <w:p w14:paraId="2EB52A7F">
      <w:pPr>
        <w:rPr>
          <w:rFonts w:cs="宋体"/>
        </w:rPr>
      </w:pPr>
      <w:r>
        <w:rPr>
          <w:rFonts w:hint="eastAsia" w:cs="宋体"/>
        </w:rPr>
        <w:t xml:space="preserve">（三）使用广播信道的数据链路层 </w:t>
      </w:r>
    </w:p>
    <w:p w14:paraId="71E3B54C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局域网的基本概念与体系结构 </w:t>
      </w:r>
    </w:p>
    <w:p w14:paraId="692952F5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>以太网与IEEE 802.3</w:t>
      </w:r>
    </w:p>
    <w:p w14:paraId="616FD0BF">
      <w:pPr>
        <w:rPr>
          <w:rFonts w:cs="宋体"/>
        </w:rPr>
      </w:pPr>
      <w:r>
        <w:t xml:space="preserve">         </w:t>
      </w:r>
      <w:r>
        <w:rPr>
          <w:rFonts w:hint="eastAsia"/>
        </w:rPr>
        <w:t>3</w:t>
      </w:r>
      <w:r>
        <w:rPr>
          <w:rFonts w:cs="宋体"/>
        </w:rPr>
        <w:t>.</w:t>
      </w:r>
      <w:r>
        <w:rPr>
          <w:rFonts w:hint="eastAsia" w:cs="宋体"/>
        </w:rPr>
        <w:t>以太网扩展与技术更新</w:t>
      </w:r>
    </w:p>
    <w:p w14:paraId="19B27D97">
      <w:pPr>
        <w:rPr>
          <w:rFonts w:cs="宋体"/>
        </w:rPr>
      </w:pPr>
      <w:r>
        <w:rPr>
          <w:rFonts w:hint="eastAsia" w:cs="宋体"/>
        </w:rPr>
        <w:t xml:space="preserve">          网桥、局域网交换机、虚拟局域网</w:t>
      </w:r>
    </w:p>
    <w:p w14:paraId="18A53325">
      <w:pPr>
        <w:rPr>
          <w:rFonts w:cs="宋体"/>
        </w:rPr>
      </w:pPr>
      <w:r>
        <w:rPr>
          <w:rFonts w:hint="eastAsia" w:cs="宋体"/>
        </w:rPr>
        <w:t xml:space="preserve">四、网络层 </w:t>
      </w:r>
    </w:p>
    <w:p w14:paraId="1614AD79">
      <w:pPr>
        <w:rPr>
          <w:rFonts w:cs="宋体"/>
        </w:rPr>
      </w:pPr>
      <w:r>
        <w:rPr>
          <w:rFonts w:hint="eastAsia" w:cs="宋体"/>
        </w:rPr>
        <w:t>（一） 网络层的功能</w:t>
      </w:r>
    </w:p>
    <w:p w14:paraId="15A31100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异构网络互联 </w:t>
      </w:r>
    </w:p>
    <w:p w14:paraId="2037074A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>路由与转发</w:t>
      </w:r>
    </w:p>
    <w:p w14:paraId="272F28E2">
      <w:pPr>
        <w:rPr>
          <w:rFonts w:cs="宋体"/>
        </w:rPr>
      </w:pPr>
      <w:r>
        <w:rPr>
          <w:rFonts w:hint="eastAsia" w:cs="宋体"/>
        </w:rPr>
        <w:t>（二）IPv4</w:t>
      </w:r>
    </w:p>
    <w:p w14:paraId="1C6CD580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IPv4分组 </w:t>
      </w:r>
    </w:p>
    <w:p w14:paraId="6BBB07CB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 xml:space="preserve"> IP v4地址与NAT </w:t>
      </w:r>
    </w:p>
    <w:p w14:paraId="78FF6670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</w:t>
      </w:r>
      <w:r>
        <w:rPr>
          <w:rFonts w:cs="宋体"/>
        </w:rPr>
        <w:t>.</w:t>
      </w:r>
      <w:r>
        <w:rPr>
          <w:rFonts w:hint="eastAsia" w:cs="宋体"/>
        </w:rPr>
        <w:t xml:space="preserve">子网划分、路由聚合、子网掩码与CIDR </w:t>
      </w:r>
    </w:p>
    <w:p w14:paraId="26F31CDA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4</w:t>
      </w:r>
      <w:r>
        <w:rPr>
          <w:rFonts w:cs="宋体"/>
        </w:rPr>
        <w:t>.</w:t>
      </w:r>
      <w:r>
        <w:rPr>
          <w:rFonts w:hint="eastAsia" w:cs="宋体"/>
        </w:rPr>
        <w:t xml:space="preserve"> ARP协议与ICMP协议 </w:t>
      </w:r>
    </w:p>
    <w:p w14:paraId="354718D8">
      <w:pPr>
        <w:rPr>
          <w:rFonts w:cs="宋体"/>
        </w:rPr>
      </w:pPr>
      <w:r>
        <w:rPr>
          <w:rFonts w:hint="eastAsia" w:cs="宋体"/>
        </w:rPr>
        <w:t xml:space="preserve">（三）IPv6 </w:t>
      </w:r>
    </w:p>
    <w:p w14:paraId="50767005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 IPv6的主要特点 </w:t>
      </w:r>
    </w:p>
    <w:p w14:paraId="0482130E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 xml:space="preserve"> IPv6地址</w:t>
      </w:r>
    </w:p>
    <w:p w14:paraId="0ACC97F9">
      <w:pPr>
        <w:rPr>
          <w:rFonts w:cs="宋体"/>
        </w:rPr>
      </w:pPr>
      <w:r>
        <w:rPr>
          <w:rFonts w:hint="eastAsia" w:cs="宋体"/>
        </w:rPr>
        <w:t>（四）路由协议</w:t>
      </w:r>
    </w:p>
    <w:p w14:paraId="545DAA1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</w:t>
      </w:r>
      <w:r>
        <w:rPr>
          <w:rFonts w:cs="宋体"/>
        </w:rPr>
        <w:t>.</w:t>
      </w:r>
      <w:r>
        <w:rPr>
          <w:rFonts w:hint="eastAsia" w:cs="宋体"/>
        </w:rPr>
        <w:t xml:space="preserve">静态路由与动态路由 </w:t>
      </w:r>
    </w:p>
    <w:p w14:paraId="1024CCEF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</w:t>
      </w:r>
      <w:r>
        <w:rPr>
          <w:rFonts w:cs="宋体"/>
        </w:rPr>
        <w:t>.</w:t>
      </w:r>
      <w:r>
        <w:rPr>
          <w:rFonts w:hint="eastAsia" w:cs="宋体"/>
        </w:rPr>
        <w:t>层次路由</w:t>
      </w:r>
    </w:p>
    <w:p w14:paraId="611489B3">
      <w:pPr>
        <w:rPr>
          <w:rFonts w:cs="宋体"/>
        </w:rPr>
      </w:pPr>
      <w:r>
        <w:t xml:space="preserve">        </w:t>
      </w:r>
      <w:r>
        <w:rPr>
          <w:rFonts w:hint="eastAsia" w:cs="宋体"/>
        </w:rPr>
        <w:t>自治系统、域内路由与域间路由</w:t>
      </w:r>
    </w:p>
    <w:p w14:paraId="4347FCF1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</w:t>
      </w:r>
      <w:r>
        <w:rPr>
          <w:rFonts w:cs="宋体"/>
        </w:rPr>
        <w:t>.</w:t>
      </w:r>
      <w:r>
        <w:rPr>
          <w:rFonts w:hint="eastAsia" w:cs="宋体"/>
        </w:rPr>
        <w:t>RIP路由协议</w:t>
      </w:r>
    </w:p>
    <w:p w14:paraId="7E88B515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4</w:t>
      </w:r>
      <w:r>
        <w:rPr>
          <w:rFonts w:cs="宋体"/>
        </w:rPr>
        <w:t>.</w:t>
      </w:r>
      <w:r>
        <w:rPr>
          <w:rFonts w:hint="eastAsia" w:cs="宋体"/>
        </w:rPr>
        <w:t>OSPF路由协议</w:t>
      </w:r>
    </w:p>
    <w:p w14:paraId="25A6C945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5.BGP路由协议</w:t>
      </w:r>
    </w:p>
    <w:p w14:paraId="29778EC1">
      <w:pPr>
        <w:rPr>
          <w:rFonts w:cs="宋体"/>
        </w:rPr>
      </w:pPr>
      <w:r>
        <w:rPr>
          <w:rFonts w:hint="eastAsia" w:cs="宋体"/>
        </w:rPr>
        <w:t xml:space="preserve">（五） 网络层设备 </w:t>
      </w:r>
    </w:p>
    <w:p w14:paraId="145B4909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1.路由器的组成和功能</w:t>
      </w:r>
    </w:p>
    <w:p w14:paraId="17BD9B2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2.路由表与路由转发</w:t>
      </w:r>
    </w:p>
    <w:p w14:paraId="7E46DC86">
      <w:pPr>
        <w:rPr>
          <w:rFonts w:cs="宋体"/>
        </w:rPr>
      </w:pPr>
      <w:r>
        <w:rPr>
          <w:rFonts w:hint="eastAsia" w:cs="宋体"/>
        </w:rPr>
        <w:t xml:space="preserve">五、运输层 </w:t>
      </w:r>
    </w:p>
    <w:p w14:paraId="2F4699C4">
      <w:pPr>
        <w:rPr>
          <w:rFonts w:cs="宋体"/>
        </w:rPr>
      </w:pPr>
      <w:r>
        <w:rPr>
          <w:rFonts w:hint="eastAsia" w:cs="宋体"/>
        </w:rPr>
        <w:t xml:space="preserve">（一）运输层协议提供的服务 </w:t>
      </w:r>
    </w:p>
    <w:p w14:paraId="2A8F9AFC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1.运输层的功能 </w:t>
      </w:r>
    </w:p>
    <w:p w14:paraId="540D84EA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2.运输层寻址与端口 </w:t>
      </w:r>
    </w:p>
    <w:p w14:paraId="4193C46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3.无连接服务与面向连接服务 </w:t>
      </w:r>
    </w:p>
    <w:p w14:paraId="6936E15A">
      <w:pPr>
        <w:rPr>
          <w:rFonts w:cs="宋体"/>
        </w:rPr>
      </w:pPr>
      <w:r>
        <w:rPr>
          <w:rFonts w:hint="eastAsia" w:cs="宋体"/>
        </w:rPr>
        <w:t xml:space="preserve">（二） UDP协议 </w:t>
      </w:r>
    </w:p>
    <w:p w14:paraId="1A104F6D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1.UDP数据报</w:t>
      </w:r>
    </w:p>
    <w:p w14:paraId="0CAA7B30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2.UDP的校验 </w:t>
      </w:r>
    </w:p>
    <w:p w14:paraId="17FC5C94">
      <w:pPr>
        <w:rPr>
          <w:rFonts w:cs="宋体"/>
        </w:rPr>
      </w:pPr>
      <w:r>
        <w:rPr>
          <w:rFonts w:hint="eastAsia" w:cs="宋体"/>
        </w:rPr>
        <w:t>（三）TCP协议</w:t>
      </w:r>
    </w:p>
    <w:p w14:paraId="429D3EA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1.TCPTCP报文段</w:t>
      </w:r>
    </w:p>
    <w:p w14:paraId="3BFD1369">
      <w:r>
        <w:t xml:space="preserve">         </w:t>
      </w:r>
      <w:r>
        <w:rPr>
          <w:rFonts w:hint="eastAsia" w:cs="宋体"/>
        </w:rPr>
        <w:t xml:space="preserve">2.TCP的连接管理 </w:t>
      </w:r>
      <w:r>
        <w:t xml:space="preserve"> </w:t>
      </w:r>
    </w:p>
    <w:p w14:paraId="5F2139BD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3. TCP流量控制与可靠传输机制</w:t>
      </w:r>
    </w:p>
    <w:p w14:paraId="0F55D1DC">
      <w:pPr>
        <w:rPr>
          <w:rFonts w:cs="宋体"/>
        </w:rPr>
      </w:pP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 xml:space="preserve"> 滑动窗口、停止-等待协议、GBN协议、选择重传协议</w:t>
      </w:r>
    </w:p>
    <w:p w14:paraId="4A977C09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4.TCP的拥塞控制</w:t>
      </w:r>
    </w:p>
    <w:p w14:paraId="4E2C1C56">
      <w:pPr>
        <w:rPr>
          <w:rFonts w:cs="宋体"/>
        </w:rPr>
      </w:pPr>
      <w:r>
        <w:rPr>
          <w:rFonts w:hint="eastAsia" w:cs="宋体"/>
        </w:rPr>
        <w:t xml:space="preserve">六、应用层 </w:t>
      </w:r>
    </w:p>
    <w:p w14:paraId="138E8E48">
      <w:pPr>
        <w:rPr>
          <w:rFonts w:cs="宋体"/>
        </w:rPr>
      </w:pPr>
      <w:r>
        <w:rPr>
          <w:rFonts w:hint="eastAsia" w:cs="宋体"/>
        </w:rPr>
        <w:t>（一） DNS系统</w:t>
      </w:r>
    </w:p>
    <w:p w14:paraId="235D961D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1.层次域名空间 </w:t>
      </w:r>
    </w:p>
    <w:p w14:paraId="137B37A8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2.域名服务器</w:t>
      </w:r>
    </w:p>
    <w:p w14:paraId="401A3DB7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3.域名解析过程</w:t>
      </w:r>
    </w:p>
    <w:p w14:paraId="6649C7BA">
      <w:pPr>
        <w:rPr>
          <w:rFonts w:cs="宋体"/>
        </w:rPr>
      </w:pPr>
      <w:r>
        <w:rPr>
          <w:rFonts w:hint="eastAsia" w:cs="宋体"/>
        </w:rPr>
        <w:t xml:space="preserve">（二） 文件传送协议 </w:t>
      </w:r>
    </w:p>
    <w:p w14:paraId="163103E4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 FTP协议的工作原理</w:t>
      </w:r>
    </w:p>
    <w:p w14:paraId="32374164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2.控制连接和数据连接</w:t>
      </w:r>
    </w:p>
    <w:p w14:paraId="6B652901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3. TFTP协议的基本原理 </w:t>
      </w:r>
    </w:p>
    <w:p w14:paraId="4D0FA63D">
      <w:pPr>
        <w:rPr>
          <w:rFonts w:cs="宋体"/>
        </w:rPr>
      </w:pPr>
      <w:r>
        <w:rPr>
          <w:rFonts w:hint="eastAsia" w:cs="宋体"/>
        </w:rPr>
        <w:t xml:space="preserve">（三） TELNET </w:t>
      </w:r>
    </w:p>
    <w:p w14:paraId="7E6D7DED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 TELNET协议的功能</w:t>
      </w:r>
    </w:p>
    <w:p w14:paraId="5B998B7B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 TELNET协议的工作原理</w:t>
      </w:r>
    </w:p>
    <w:p w14:paraId="6C374EA5">
      <w:pPr>
        <w:rPr>
          <w:rFonts w:cs="宋体"/>
        </w:rPr>
      </w:pPr>
      <w:r>
        <w:rPr>
          <w:rFonts w:hint="eastAsia" w:cs="宋体"/>
        </w:rPr>
        <w:t xml:space="preserve">（四） WWW </w:t>
      </w:r>
    </w:p>
    <w:p w14:paraId="0B3AEF9E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1.万维网概念与组成结构 </w:t>
      </w:r>
    </w:p>
    <w:p w14:paraId="26607808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2. HTTP协议 </w:t>
      </w:r>
    </w:p>
    <w:p w14:paraId="1DD27845">
      <w:pPr>
        <w:rPr>
          <w:rFonts w:cs="宋体"/>
        </w:rPr>
      </w:pPr>
      <w:r>
        <w:rPr>
          <w:rFonts w:hint="eastAsia" w:cs="宋体"/>
        </w:rPr>
        <w:t xml:space="preserve">（五） 电子邮件 </w:t>
      </w:r>
    </w:p>
    <w:p w14:paraId="00F5E398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 xml:space="preserve">1.电子邮件系统的组成结构 </w:t>
      </w:r>
    </w:p>
    <w:p w14:paraId="7FF68BA2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2.电子邮件的格式与MIME</w:t>
      </w:r>
    </w:p>
    <w:p w14:paraId="418FA6AB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3.SMTP协议与POP3协议</w:t>
      </w:r>
    </w:p>
    <w:p w14:paraId="21A7C9A1">
      <w:pPr>
        <w:rPr>
          <w:rFonts w:cs="宋体"/>
        </w:rPr>
      </w:pPr>
      <w:r>
        <w:rPr>
          <w:rFonts w:hint="eastAsia" w:cs="宋体"/>
        </w:rPr>
        <w:t xml:space="preserve">（六）DHCP </w:t>
      </w:r>
    </w:p>
    <w:p w14:paraId="56FB8303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1.DHCP协议的功能</w:t>
      </w:r>
    </w:p>
    <w:p w14:paraId="5820B9A8">
      <w:pPr>
        <w:rPr>
          <w:rFonts w:cs="宋体"/>
        </w:rPr>
      </w:pPr>
      <w:r>
        <w:t xml:space="preserve">         </w:t>
      </w:r>
      <w:r>
        <w:rPr>
          <w:rFonts w:hint="eastAsia" w:cs="宋体"/>
        </w:rPr>
        <w:t>2.DHCP协议的工作原理</w:t>
      </w:r>
    </w:p>
    <w:p w14:paraId="7A9CB357">
      <w:pPr>
        <w:rPr>
          <w:rFonts w:cs="宋体"/>
        </w:rPr>
      </w:pPr>
      <w:r>
        <w:rPr>
          <w:rFonts w:hint="eastAsia" w:cs="宋体"/>
        </w:rPr>
        <w:t>七、网络工程问题分析与解决</w:t>
      </w:r>
    </w:p>
    <w:p w14:paraId="570F5E8D">
      <w:pPr>
        <w:rPr>
          <w:rFonts w:cs="宋体"/>
        </w:rPr>
      </w:pPr>
      <w:r>
        <w:rPr>
          <w:rFonts w:hint="eastAsia" w:cs="宋体"/>
        </w:rPr>
        <w:t>（一）网络设计与IP地址规划</w:t>
      </w:r>
    </w:p>
    <w:p w14:paraId="069DD500">
      <w:pPr>
        <w:rPr>
          <w:rFonts w:cs="宋体"/>
        </w:rPr>
      </w:pPr>
      <w:r>
        <w:rPr>
          <w:rFonts w:hint="eastAsia" w:cs="宋体"/>
        </w:rPr>
        <w:t>（二）路由表的配置与完善</w:t>
      </w:r>
    </w:p>
    <w:p w14:paraId="193F4573">
      <w:pPr>
        <w:rPr>
          <w:rFonts w:cs="宋体"/>
        </w:rPr>
      </w:pPr>
      <w:r>
        <w:rPr>
          <w:rFonts w:hint="eastAsia" w:cs="宋体"/>
        </w:rPr>
        <w:t>（三）数据包分析</w:t>
      </w:r>
    </w:p>
    <w:p w14:paraId="4D40F95B">
      <w:pPr>
        <w:rPr>
          <w:rFonts w:cs="宋体"/>
        </w:rPr>
      </w:pPr>
      <w:r>
        <w:rPr>
          <w:rFonts w:hint="eastAsia" w:cs="宋体"/>
        </w:rPr>
        <w:t>（四）网络故障排查与分析</w:t>
      </w:r>
    </w:p>
    <w:p w14:paraId="7753F0C2">
      <w:pPr>
        <w:rPr>
          <w:rFonts w:cs="宋体"/>
        </w:rPr>
      </w:pPr>
    </w:p>
    <w:p w14:paraId="7059A7C4">
      <w:pPr>
        <w:rPr>
          <w:rFonts w:cs="Times New Roman"/>
        </w:rPr>
      </w:pPr>
      <w:r>
        <w:rPr>
          <w:rFonts w:hint="eastAsia" w:cs="宋体"/>
        </w:rPr>
        <w:t>参考书目：</w:t>
      </w:r>
    </w:p>
    <w:p w14:paraId="27357C44">
      <w:pPr>
        <w:rPr>
          <w:rFonts w:cs="Times New Roman"/>
        </w:rPr>
      </w:pPr>
      <w:r>
        <w:rPr>
          <w:rFonts w:hint="eastAsia" w:cs="宋体"/>
        </w:rPr>
        <w:t>谢希仁，计算机网络（第</w:t>
      </w:r>
      <w:r>
        <w:rPr>
          <w:rFonts w:hint="eastAsia"/>
        </w:rPr>
        <w:t>7</w:t>
      </w:r>
      <w:r>
        <w:rPr>
          <w:rFonts w:hint="eastAsia" w:cs="宋体"/>
        </w:rPr>
        <w:t>版），电子工业出版社</w:t>
      </w:r>
    </w:p>
    <w:p w14:paraId="7483B35F">
      <w:pPr>
        <w:rPr>
          <w:rFonts w:cs="Times New Roman"/>
        </w:rPr>
      </w:pPr>
      <w:r>
        <w:rPr>
          <w:rFonts w:cs="宋体"/>
        </w:rPr>
        <w:t>Jame</w:t>
      </w:r>
      <w:r>
        <w:rPr>
          <w:rFonts w:hint="eastAsia" w:cs="宋体"/>
        </w:rPr>
        <w:t xml:space="preserve"> </w:t>
      </w:r>
      <w:r>
        <w:rPr>
          <w:rFonts w:cs="宋体"/>
        </w:rPr>
        <w:t>s</w:t>
      </w:r>
      <w:r>
        <w:rPr>
          <w:rFonts w:hint="eastAsia" w:cs="宋体"/>
        </w:rPr>
        <w:t>F.Kurose，计算机网络：自顶向下方法（原书第6版），机械工业出版社</w:t>
      </w:r>
    </w:p>
    <w:p w14:paraId="78C2327F">
      <w:pPr>
        <w:rPr>
          <w:rFonts w:cs="Times New Roman"/>
        </w:rPr>
      </w:pPr>
      <w:r>
        <w:rPr>
          <w:rFonts w:hint="eastAsia" w:cs="宋体"/>
        </w:rPr>
        <w:t>Andrew.S.Tanenbaum，计算机网络(第5版)，清华大学出版社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9E643C"/>
    <w:multiLevelType w:val="multilevel"/>
    <w:tmpl w:val="219E643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995200"/>
    <w:rsid w:val="00014989"/>
    <w:rsid w:val="0006391C"/>
    <w:rsid w:val="000E2EDB"/>
    <w:rsid w:val="00137546"/>
    <w:rsid w:val="00147A8F"/>
    <w:rsid w:val="001D3DB1"/>
    <w:rsid w:val="001E38E8"/>
    <w:rsid w:val="001E7C73"/>
    <w:rsid w:val="002344A0"/>
    <w:rsid w:val="0028222F"/>
    <w:rsid w:val="00283181"/>
    <w:rsid w:val="0029645C"/>
    <w:rsid w:val="002E631A"/>
    <w:rsid w:val="00363CAE"/>
    <w:rsid w:val="0036451C"/>
    <w:rsid w:val="00364B2F"/>
    <w:rsid w:val="00374A7B"/>
    <w:rsid w:val="003D11CE"/>
    <w:rsid w:val="003D261A"/>
    <w:rsid w:val="00467C70"/>
    <w:rsid w:val="00530F7B"/>
    <w:rsid w:val="0054307E"/>
    <w:rsid w:val="005556AA"/>
    <w:rsid w:val="005614EC"/>
    <w:rsid w:val="00562BC7"/>
    <w:rsid w:val="00595D9A"/>
    <w:rsid w:val="005E20FE"/>
    <w:rsid w:val="005F3349"/>
    <w:rsid w:val="00624BAD"/>
    <w:rsid w:val="00641E7F"/>
    <w:rsid w:val="006429B2"/>
    <w:rsid w:val="00675D64"/>
    <w:rsid w:val="006800B4"/>
    <w:rsid w:val="006E09B4"/>
    <w:rsid w:val="007211F6"/>
    <w:rsid w:val="0072792A"/>
    <w:rsid w:val="0079776D"/>
    <w:rsid w:val="007A3791"/>
    <w:rsid w:val="007A4045"/>
    <w:rsid w:val="007A7AFF"/>
    <w:rsid w:val="00893001"/>
    <w:rsid w:val="008935B0"/>
    <w:rsid w:val="008A4CA1"/>
    <w:rsid w:val="008D6150"/>
    <w:rsid w:val="009556D0"/>
    <w:rsid w:val="00995200"/>
    <w:rsid w:val="009B08B1"/>
    <w:rsid w:val="009C6CC8"/>
    <w:rsid w:val="009E07CC"/>
    <w:rsid w:val="009F22F9"/>
    <w:rsid w:val="009F7F3A"/>
    <w:rsid w:val="00A20663"/>
    <w:rsid w:val="00A84620"/>
    <w:rsid w:val="00AA0577"/>
    <w:rsid w:val="00AA286A"/>
    <w:rsid w:val="00AA6115"/>
    <w:rsid w:val="00AE7FBD"/>
    <w:rsid w:val="00B33D01"/>
    <w:rsid w:val="00BB4DA2"/>
    <w:rsid w:val="00BB7E01"/>
    <w:rsid w:val="00BF51E4"/>
    <w:rsid w:val="00C66894"/>
    <w:rsid w:val="00CD6D3E"/>
    <w:rsid w:val="00CF37AE"/>
    <w:rsid w:val="00D07DC4"/>
    <w:rsid w:val="00D74103"/>
    <w:rsid w:val="00D81DB7"/>
    <w:rsid w:val="00D9069B"/>
    <w:rsid w:val="00DB1823"/>
    <w:rsid w:val="00E03B03"/>
    <w:rsid w:val="00E22237"/>
    <w:rsid w:val="00E665A5"/>
    <w:rsid w:val="00E82B4A"/>
    <w:rsid w:val="00E837F0"/>
    <w:rsid w:val="00EA7F8F"/>
    <w:rsid w:val="00EC1274"/>
    <w:rsid w:val="00EC228B"/>
    <w:rsid w:val="00EF2E96"/>
    <w:rsid w:val="00FF033D"/>
    <w:rsid w:val="1C6F2D57"/>
    <w:rsid w:val="2F01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99"/>
    <w:rPr>
      <w:i/>
      <w:iCs/>
    </w:rPr>
  </w:style>
  <w:style w:type="character" w:customStyle="1" w:styleId="8">
    <w:name w:val="标题 3 字符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link w:val="4"/>
    <w:qFormat/>
    <w:locked/>
    <w:uiPriority w:val="99"/>
    <w:rPr>
      <w:sz w:val="18"/>
      <w:szCs w:val="18"/>
    </w:rPr>
  </w:style>
  <w:style w:type="character" w:customStyle="1" w:styleId="11">
    <w:name w:val="页脚 字符"/>
    <w:link w:val="3"/>
    <w:locked/>
    <w:uiPriority w:val="99"/>
    <w:rPr>
      <w:sz w:val="18"/>
      <w:szCs w:val="18"/>
    </w:rPr>
  </w:style>
  <w:style w:type="character" w:customStyle="1" w:styleId="12">
    <w:name w:val="apple-converted-space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63BAF-31D9-4CE5-81A3-ACD2AE8AC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2149</Words>
  <Characters>2436</Characters>
  <Lines>24</Lines>
  <Paragraphs>6</Paragraphs>
  <TotalTime>235</TotalTime>
  <ScaleCrop>false</ScaleCrop>
  <LinksUpToDate>false</LinksUpToDate>
  <CharactersWithSpaces>3255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2021-09-02T11:33:00Z</dcterms:created>
  <dc:creator>Administrator</dc:creator>
  <cp:lastModifiedBy>鞠ju～</cp:lastModifiedBy>
  <dcterms:modified xsi:type="dcterms:W3CDTF">2024-10-02T03:22:34Z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15D6F0592D54422AA433203B4DF284D9_12</vt:lpwstr>
  </property>
</Properties>
</file>