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C5A91"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黑龙江大学硕士研究生入学考试大纲</w:t>
      </w:r>
    </w:p>
    <w:p w14:paraId="467BA4CD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考试科目名称：</w:t>
      </w:r>
      <w:r>
        <w:rPr>
          <w:rFonts w:hint="eastAsia"/>
          <w:sz w:val="28"/>
          <w:szCs w:val="28"/>
          <w:lang w:val="en-US" w:eastAsia="zh-CN"/>
        </w:rPr>
        <w:t xml:space="preserve">中国边疆史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考试科目：</w:t>
      </w:r>
      <w:r>
        <w:rPr>
          <w:rFonts w:hint="eastAsia"/>
          <w:sz w:val="28"/>
          <w:szCs w:val="28"/>
          <w:lang w:val="en-US" w:eastAsia="zh-CN"/>
        </w:rPr>
        <w:t>【726】</w:t>
      </w:r>
    </w:p>
    <w:p w14:paraId="1694C407"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考试要求</w:t>
      </w:r>
    </w:p>
    <w:p w14:paraId="312BE015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东北边疆考古与历史学术硕士是考古学一级学科目录外硕士点，主要服务国家战略，重点研究中国边疆学、中国边疆史、清史满学。要求考生掌握东北边疆考古与历史的基本概念、基本知识以及国内外有关东北边疆考古与历史的前沿；掌握边疆学、中国边疆史的基本脉络和理论等。</w:t>
      </w:r>
    </w:p>
    <w:p w14:paraId="71359C38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考试内容</w:t>
      </w:r>
    </w:p>
    <w:p w14:paraId="063F2CD1">
      <w:pPr>
        <w:numPr>
          <w:numId w:val="0"/>
        </w:numPr>
        <w:ind w:leftChars="0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第一部分</w:t>
      </w:r>
    </w:p>
    <w:p w14:paraId="207B2B35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第一编 夏商周的民族关系与边疆形势</w:t>
      </w:r>
    </w:p>
    <w:p w14:paraId="61FE94B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夏朝的民族关系与边疆形势</w:t>
      </w:r>
    </w:p>
    <w:p w14:paraId="3EE20D4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商朝的民族关系与边疆政策</w:t>
      </w:r>
    </w:p>
    <w:p w14:paraId="312C741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周朝的民族关系与边疆政策</w:t>
      </w:r>
    </w:p>
    <w:p w14:paraId="69C7039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商周时期边疆民族管理机构的萌芽</w:t>
      </w:r>
    </w:p>
    <w:p w14:paraId="47AD6A5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第二编 秦汉王朝的边疆经略</w:t>
      </w:r>
    </w:p>
    <w:p w14:paraId="39D4E87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秦汉王朝的边疆开拓</w:t>
      </w:r>
    </w:p>
    <w:p w14:paraId="6ADFD73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秦汉王朝的边疆治理</w:t>
      </w:r>
    </w:p>
    <w:p w14:paraId="55FFF1C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秦汉王朝的边疆民族管理机构的产生</w:t>
      </w:r>
    </w:p>
    <w:p w14:paraId="0036429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第三编 三国两晋南北朝时期的边疆形势与边疆经略</w:t>
      </w:r>
    </w:p>
    <w:p w14:paraId="5FF3E0E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三国鼎立时期各国的边疆经略</w:t>
      </w:r>
    </w:p>
    <w:p w14:paraId="39A36E5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两晋的边疆经略</w:t>
      </w:r>
    </w:p>
    <w:p w14:paraId="4CAC11B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北魏和北魏分立后北方诸政权的边疆经略</w:t>
      </w:r>
    </w:p>
    <w:p w14:paraId="31A6910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南朝诸政权的边疆经略</w:t>
      </w:r>
    </w:p>
    <w:p w14:paraId="1AB847B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第五章 三国至南北朝的边疆民族管理机构</w:t>
      </w:r>
    </w:p>
    <w:p w14:paraId="4734518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第四编 隋唐王朝的边疆经略</w:t>
      </w:r>
    </w:p>
    <w:p w14:paraId="00A8758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隋唐王朝的边疆开拓</w:t>
      </w:r>
    </w:p>
    <w:p w14:paraId="305B95B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隋唐王朝的怀柔思想与治边措施</w:t>
      </w:r>
    </w:p>
    <w:p w14:paraId="4DD18DB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隋唐王朝边疆政策的区域特点</w:t>
      </w:r>
    </w:p>
    <w:p w14:paraId="0C3C137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隋唐王朝的边疆民族管理机构</w:t>
      </w:r>
    </w:p>
    <w:p w14:paraId="49641B8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第五编 辽宋王朝的边疆经略</w:t>
      </w:r>
    </w:p>
    <w:p w14:paraId="7E17526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辽朝的政区双轨制及其对北部边疆的管辖</w:t>
      </w:r>
    </w:p>
    <w:p w14:paraId="2DBE4F0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宋朝的周边形势及治边政策</w:t>
      </w:r>
    </w:p>
    <w:p w14:paraId="7BC3603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辽宋朝的边疆民族管理机构</w:t>
      </w:r>
    </w:p>
    <w:p w14:paraId="285224C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第六编 元朝的边疆经略</w:t>
      </w:r>
    </w:p>
    <w:p w14:paraId="03CD091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元朝治边政策及其评议</w:t>
      </w:r>
    </w:p>
    <w:p w14:paraId="3F4DDD3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元朝的边疆治理</w:t>
      </w:r>
    </w:p>
    <w:p w14:paraId="4AE009A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元朝的边疆民族管理机构</w:t>
      </w:r>
    </w:p>
    <w:p w14:paraId="2565C98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第七编 明朝的连续经略</w:t>
      </w:r>
    </w:p>
    <w:p w14:paraId="042096B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明朝的治边思想及评议</w:t>
      </w:r>
    </w:p>
    <w:p w14:paraId="6250CE1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明朝对陆地边疆的治理</w:t>
      </w:r>
    </w:p>
    <w:p w14:paraId="22DEC22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明朝的海防与抗倭斗争</w:t>
      </w:r>
    </w:p>
    <w:p w14:paraId="01CC679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明朝的边疆民族管理机构</w:t>
      </w:r>
    </w:p>
    <w:p w14:paraId="286AF9D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第八编 清朝前期的连续经略</w:t>
      </w:r>
    </w:p>
    <w:p w14:paraId="2863F39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清朝对边疆的统一</w:t>
      </w:r>
    </w:p>
    <w:p w14:paraId="3303B9F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清朝对边疆地区的有效管理和施政</w:t>
      </w:r>
    </w:p>
    <w:p w14:paraId="0691C59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海疆政策的演变</w:t>
      </w:r>
    </w:p>
    <w:p w14:paraId="6CC4EB2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清朝前期的边疆民族管理机构</w:t>
      </w:r>
    </w:p>
    <w:p w14:paraId="705657A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第九编 清朝后期的边疆经略</w:t>
      </w:r>
    </w:p>
    <w:p w14:paraId="4AC7392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“中外之防”的开端</w:t>
      </w:r>
    </w:p>
    <w:p w14:paraId="69DD5F3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周边危机与保藩固圉</w:t>
      </w:r>
    </w:p>
    <w:p w14:paraId="0EF4BF8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边患与民族危机及统治危机的相互交激</w:t>
      </w:r>
    </w:p>
    <w:p w14:paraId="72B92FA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第四章 清朝后期的边疆民族管理机构</w:t>
      </w:r>
    </w:p>
    <w:p w14:paraId="25BE154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第十编 余论</w:t>
      </w:r>
    </w:p>
    <w:p w14:paraId="3359384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第一章 中国古代传统治边思想论</w:t>
      </w:r>
    </w:p>
    <w:p w14:paraId="35B444A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第二章 和亲论</w:t>
      </w:r>
    </w:p>
    <w:p w14:paraId="284B518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第三章 满蒙联姻论</w:t>
      </w:r>
    </w:p>
    <w:p w14:paraId="02BE3B2F"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第二部分</w:t>
      </w:r>
    </w:p>
    <w:p w14:paraId="45A3AAA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第一章 绪论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78771D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中国边疆学的研究对象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E352B9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什么叫边疆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7EB24F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什么叫边疆学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C51681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中国边疆学的学科定义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E1CC59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中国边疆规模与边疆学研究的意义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D7B0CB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中国边疆的规模与类型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465D37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中国边疆学的缺失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D5E2AC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"https://cxstar.com/Reading?ruid=1ca43454000261XXXX&amp;pinst=1d2d05660000870bce&amp;pageno=51"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底定边疆与国家生存发展的关系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4B6800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中国边疆学的特征和研究方法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B5C035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中国边疆学的特征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594164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"https://cxstar.com/Reading?ruid=1ca43454000261XXXX&amp;pinst=1d2d05660000870bce&amp;pageno=60"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研究中国边疆学的着眼点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61B652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"https://cxstar.com/Reading?ruid=1ca43454000261XXXX&amp;pinst=1d2d05660000870bce&amp;pageno=64"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研究中国边疆学的原则与方法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A33A5D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"https://cxstar.com/Reading?ruid=1ca43454000261XXXX&amp;pinst=1d2d05660000870bce&amp;pageno=69"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第二章 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0282A9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"https://cxstar.com/Reading?ruid=1ca43454000261XXXX&amp;pinst=1d2d05660000870bce&amp;pageno=69"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A316FA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"https://cxstar.com/Reading?ruid=1ca43454000261XXXX&amp;pinst=1d2d05660000870bce&amp;pageno=69"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国家政体对筹边观的决定性影响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21DDEF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"https://cxstar.com/Reading?ruid=1ca43454000261XXXX&amp;pinst=1d2d05660000870bce&amp;pageno=76"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“建守防”三位一体的古代筹边观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A62FA6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"https://cxstar.com/Reading?ruid=1ca43454000261XXXX&amp;pinst=1d2d05660000870bce&amp;pageno=86"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对中国古代筹边观的价值评说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A6DE9A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"https://cxstar.com/Reading?ruid=1ca43454000261XXXX&amp;pinst=1d2d05660000870bce&amp;pageno=92"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0BD57D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"https://cxstar.com/Reading?ruid=1ca43454000261XXXX&amp;pinst=1d2d05660000870bce&amp;pageno=92"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帝国主义侵华对中国近代筹边观的影响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676DEA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"https://cxstar.com/Reading?ruid=1ca43454000261XXXX&amp;pinst=1d2d05660000870bce&amp;pageno=98"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半殖民地半封建历史条件下的筹边观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483261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"https://cxstar.com/Reading?ruid=1ca43454000261XXXX&amp;pinst=1d2d05660000870bce&amp;pageno=107"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对中国近代筹边观的价值评说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910963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"https://cxstar.com/Reading?ruid=1ca43454000261XXXX&amp;pinst=1d2d05660000870bce&amp;pageno=113"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中国近代筹边观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EA5AAF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"https://cxstar.com/Reading?ruid=1ca43454000261XXXX&amp;pinst=1d2d05660000870bce&amp;pageno=113"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新中国边备观念变化的时代背景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E642FD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"https://cxstar.com/Reading?ruid=1ca43454000261XXXX&amp;pinst=1d2d05660000870bce&amp;pageno=118"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中国现代筹边观的发展变化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BA99D3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"https://cxstar.com/Reading?ruid=1ca43454000261XXXX&amp;pinst=1d2d05660000870bce&amp;pageno=122"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对中国现代筹边观的价值评说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901B05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"https://cxstar.com/Reading?ruid=1ca43454000261XXXX&amp;pinst=1d2d05660000870bce&amp;pageno=129"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第三章 疆域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3EA005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"https://cxstar.com/Reading?ruid=1ca43454000261XXXX&amp;pinst=1d2d05660000870bce&amp;pageno=129"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中国古代疆域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91B854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"https://cxstar.com/Reading?ruid=1ca43454000261XXXX&amp;pinst=1d2d05660000870bce&amp;pageno=130"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国家起源与古代疆域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0FEF12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"https://cxstar.com/Reading?ruid=1ca43454000261XXXX&amp;pinst=1d2d05660000870bce&amp;pageno=133"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古代疆域规模的盈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缩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911FCF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"https://cxstar.com/Reading?ruid=1ca43454000261XXXX&amp;pinst=1d2d05660000870bce&amp;pageno=140"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中国古代疆域的特征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098B5F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"https://cxstar.com/Reading?ruid=1ca43454000261XXXX&amp;pinst=1d2d05660000870bce&amp;pageno=142"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中国近代疆域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D9E952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"https://cxstar.com/Reading?ruid=1ca43454000261XXXX&amp;pinst=1d2d05660000870bce&amp;pageno=142"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晚清时期的疆域规模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911218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"https://cxstar.com/Reading?ruid=1ca43454000261XXXX&amp;pinst=1d2d05660000870bce&amp;pageno=148"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北洋政府时期的疆域规模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30EA92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"https://cxstar.com/Reading?ruid=1ca43454000261XXXX&amp;pinst=1d2d05660000870bce&amp;pageno=153"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囯民政府时期的疆域规模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F14FA7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"https://cxstar.com/Reading?ruid=1ca43454000261XXXX&amp;pinst=1d2d05660000870bce&amp;pageno=165"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中国现代疆域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98DAC8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"https://cxstar.com/Reading?ruid=1ca43454000261XXXX&amp;pinst=1d2d05660000870bce&amp;pageno=165"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疆域是国家立国的基本要素和发展基石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713781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"https://cxstar.com/Reading?ruid=1ca43454000261XXXX&amp;pinst=1d2d05660000870bce&amp;pageno=168"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2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领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土完整是国家主权最基本的象征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7B6574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"https://cxstar.com/Reading?ruid=1ca43454000261XXXX&amp;pinst=1d2d05660000870bce&amp;pageno=172"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中国现代疆域理念的发展与进步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A876AD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"https://cxstar.com/Reading?ruid=1ca43454000261XXXX&amp;pinst=1d2d05660000870bce&amp;pageno=177"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中国现代疆域的特征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F3B4B1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"https://cxstar.com/Reading?ruid=1ca43454000261XXXX&amp;pinst=1d2d05660000870bce&amp;pageno=183"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第四章 边界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C3711F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"https://cxstar.com/Reading?ruid=1ca43454000261XXXX&amp;pinst=1d2d05660000870bce&amp;pageno=183"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中国古代国家边界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3EFEB4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"https://cxstar.com/Reading?ruid=1ca43454000261XXXX&amp;pinst=1d2d05660000870bce&amp;pageno=183"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古代国家边界的模糊性与相对确切性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0224B9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"https://cxstar.com/Reading?ruid=1ca43454000261XXXX&amp;pinst=1d2d05660000870bce&amp;pageno=188"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中国古代王朝边界认识的误区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89E2B5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"https://cxstar.com/Reading?ruid=1ca43454000261XXXX&amp;pinst=1d2d05660000870bce&amp;pageno=192"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中国古代王朝边界的移动变化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BA255D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"https://cxstar.com/Reading?ruid=1ca43454000261XXXX&amp;pinst=1d2d05660000870bce&amp;pageno=204"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中国古代王朝边界的共同特征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F4BDD4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"https://cxstar.com/Reading?ruid=1ca43454000261XXXX&amp;pinst=1d2d05660000870bce&amp;pageno=209"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中国近代国家边界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0DA114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"https://cxstar.com/Reading?ruid=1ca43454000261XXXX&amp;pinst=1d2d05660000870bce&amp;pageno=209"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近代民族国家产生确切国界的普遍原因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C84BA8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"https://cxstar.com/Reading?ruid=1ca43454000261XXXX&amp;pinst=1d2d05660000870bce&amp;pageno=212"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列强侵华对中国近代边界内移的影响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3E0870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"https://cxstar.com/Reading?ruid=1ca43454000261XXXX&amp;pinst=1d2d05660000870bce&amp;pageno=223"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中国近代边界的共同特征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BB6F4C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"https://cxstar.com/Reading?ruid=1ca43454000261XXXX&amp;pinst=1d2d05660000870bce&amp;pageno=226"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中国現代国家边界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FEBABE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"https://cxstar.com/Reading?ruid=1ca43454000261XXXX&amp;pinst=1d2d05660000870bce&amp;pageno=226"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中国与相邻国家陆地划界的成果与经验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275D42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"https://cxstar.com/Reading?ruid=1ca43454000261XXXX&amp;pinst=1d2d05660000870bce&amp;pageno=234"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陆地边界遗留问题及其应对思路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27B165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"https://cxstar.com/Reading?ruid=1ca43454000261XXXX&amp;pinst=1d2d05660000870bce&amp;pageno=238"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海空边界面临的形势及其应对思路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8F5FEF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"https://cxstar.com/Reading?ruid=1ca43454000261XXXX&amp;pinst=1d2d05660000870bce&amp;pageno=246"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中国现代边界的共同特征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E13421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"https://cxstar.com/Reading?ruid=1ca43454000261XXXX&amp;pinst=1d2d05660000870bce&amp;pageno=250"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第五章 周边关系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DB813E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"https://cxstar.com/Reading?ruid=1ca43454000261XXXX&amp;pinst=1d2d05660000870bce&amp;pageno=250"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中国古代周边关系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37C487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"https://cxstar.com/Reading?ruid=1ca43454000261XXXX&amp;pinst=1d2d05660000870bce&amp;pageno=250"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中国古代周边思想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04899E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"https://cxstar.com/Reading?ruid=1ca43454000261XXXX&amp;pinst=1d2d05660000870bce&amp;pageno=257"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中国古代王朝与周边国家的交往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DF421D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"https://cxstar.com/Reading?ruid=1ca43454000261XXXX&amp;pinst=1d2d05660000870bce&amp;pageno=267"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中国古代周边关系的特征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ECCA5E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"https://cxstar.com/Reading?ruid=1ca43454000261XXXX&amp;pinst=1d2d05660000870bce&amp;pageno=273"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中国近代周边关系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4EB7C6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"https://cxstar.com/Reading?ruid=1ca43454000261XXXX&amp;pinst=1d2d05660000870bce&amp;pageno=273"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1中国近代周边思想发生变化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3AB54E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"https://cxstar.com/Reading?ruid=1ca43454000261XXXX&amp;pinst=1d2d05660000870bce&amp;pageno=278"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2近代中国与周边国家的交往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5521B5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中国近代周边关系的特征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690708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中国現代周边关系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FF7D69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"https://cxstar.com/Reading?ruid=1ca43454000261XXXX&amp;pinst=1d2d05660000870bce&amp;pageno=288"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中国现代周边观念与周边格局的变化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136EEB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"https://cxstar.com/Reading?ruid=1ca43454000261XXXX&amp;pinst=1d2d05660000870bce&amp;pageno=292"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现代中国与周边国家的交往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94B280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"https://cxstar.com/Reading?ruid=1ca43454000261XXXX&amp;pinst=1d2d05660000870bce&amp;pageno=298"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中国现代周边关系的特征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AC19B0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"https://cxstar.com/Reading?ruid=1ca43454000261XXXX&amp;pinst=1d2d05660000870bce&amp;pageno=302"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第六章 边政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FC80B1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"https://cxstar.com/Reading?ruid=1ca43454000261XXXX&amp;pinst=1d2d05660000870bce&amp;pageno=302"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中国古代边政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6F4B7C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"https://cxstar.com/Reading?ruid=1ca43454000261XXXX&amp;pinst=1d2d05660000870bce&amp;pageno=303"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古代的边政观念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4188E1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"https://cxstar.com/Reading?ruid=1ca43454000261XXXX&amp;pinst=1d2d05660000870bce&amp;pageno=309"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古代的边政政策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71C8A0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"https://cxstar.com/Reading?ruid=1ca43454000261XXXX&amp;pinst=1d2d05660000870bce&amp;pageno=318"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古代的边政经略与管理机构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91C48B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"https://cxstar.com/Reading?ruid=1ca43454000261XXXX&amp;pinst=1d2d05660000870bce&amp;pageno=324"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古代边政的特征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70060C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"https://cxstar.com/Reading?ruid=1ca43454000261XXXX&amp;pinst=1d2d05660000870bce&amp;pageno=328"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国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近代边政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2B3218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"https://cxstar.com/Reading?ruid=1ca43454000261XXXX&amp;pinst=1d2d05660000870bce&amp;pageno=329"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近代的边政观念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EA6289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"https://cxstar.com/Reading?ruid=1ca43454000261XXXX&amp;pinst=1d2d05660000870bce&amp;pageno=334"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近代的边政政策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DD9EF3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"https://cxstar.com/Reading?ruid=1ca43454000261XXXX&amp;pinst=1d2d05660000870bce&amp;pageno=338"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近代的边政经略与管理机构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2F8EA5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"https://cxstar.com/Reading?ruid=1ca43454000261XXXX&amp;pinst=1d2d05660000870bce&amp;pageno=342"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近代边政的特征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38E0B2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"https://cxstar.com/Reading?ruid=1ca43454000261XXXX&amp;pinst=1d2d05660000870bce&amp;pageno=346"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中国现代边政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8C654E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"https://cxstar.com/Reading?ruid=1ca43454000261XXXX&amp;pinst=1d2d05660000870bce&amp;pageno=347"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现代的边政观念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088B6A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"https://cxstar.com/Reading?ruid=1ca43454000261XXXX&amp;pinst=1d2d05660000870bce&amp;pageno=351"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现代边政的政策法规体系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9719F7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"https://cxstar.com/Reading?ruid=1ca43454000261XXXX&amp;pinst=1d2d05660000870bce&amp;pageno=355"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现代的边政经略与管理机构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BDE68E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"https://cxstar.com/Reading?ruid=1ca43454000261XXXX&amp;pinst=1d2d05660000870bce&amp;pageno=359"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现代边政的特征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9CD48A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"https://cxstar.com/Reading?ruid=1ca43454000261XXXX&amp;pinst=1d2d05660000870bce&amp;pageno=364"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第七章 边务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D9B6FD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"https://cxstar.com/Reading?ruid=1ca43454000261XXXX&amp;pinst=1d2d05660000870bce&amp;pageno=364"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中国古代边务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A98CBE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"https://cxstar.com/Reading?ruid=1ca43454000261XXXX&amp;pinst=1d2d05660000870bce&amp;pageno=364"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古代边务的性质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94B3BC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"https://cxstar.com/Reading?ruid=1ca43454000261XXXX&amp;pinst=1d2d05660000870bce&amp;pageno=369"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古代边务的范围和则例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ECE509E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"https://cxstar.com/Reading?ruid=1ca43454000261XXXX&amp;pinst=1d2d05660000870bce&amp;pageno=378"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古代边务管理的特征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F9D1F7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"https://cxstar.com/Reading?ruid=1ca43454000261XXXX&amp;pinst=1d2d05660000870bce&amp;pageno=382"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中国近代边务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65F684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"https://cxstar.com/Reading?ruid=1ca43454000261XXXX&amp;pinst=1d2d05660000870bce&amp;pageno=382"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近代边务的性质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AE6E5A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"https://cxstar.com/Reading?ruid=1ca43454000261XXXX&amp;pinst=1d2d05660000870bce&amp;pageno=386"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近代边务管理的变化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C3A035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"https://cxstar.com/Reading?ruid=1ca43454000261XXXX&amp;pinst=1d2d05660000870bce&amp;pageno=402"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近代边务管理的特征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DD2675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"https://cxstar.com/Reading?ruid=1ca43454000261XXXX&amp;pinst=1d2d05660000870bce&amp;pageno=406"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中国现代边务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D96FB5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"https://cxstar.com/Reading?ruid=1ca43454000261XXXX&amp;pinst=1d2d05660000870bce&amp;pageno=406"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现代边务的性质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409B7A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"https://cxstar.com/Reading?ruid=1ca43454000261XXXX&amp;pinst=1d2d05660000870bce&amp;pageno=410"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现代边务管理的职能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0D9FCA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"https://cxstar.com/Reading?ruid=1ca43454000261XXXX&amp;pinst=1d2d05660000870bce&amp;pageno=417"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现代边务管理的原则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141A40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"https://cxstar.com/Reading?ruid=1ca43454000261XXXX&amp;pinst=1d2d05660000870bce&amp;pageno=420"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现代边务管理的特征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9197DB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"https://cxstar.com/Reading?ruid=1ca43454000261XXXX&amp;pinst=1d2d05660000870bce&amp;pageno=424"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第八章 边防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5B9EC5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"https://cxstar.com/Reading?ruid=1ca43454000261XXXX&amp;pinst=1d2d05660000870bce&amp;pageno=424"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一 中国古代边防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9A3204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"https://cxstar.com/Reading?ruid=1ca43454000261XXXX&amp;pinst=1d2d05660000870bce&amp;pageno=424"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古代王朝的边防体制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3EE9CB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"https://cxstar.com/Reading?ruid=1ca43454000261XXXX&amp;pinst=1d2d05660000870bce&amp;pageno=430"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古代王朝的边防格局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D80067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"https://cxstar.com/Reading?ruid=1ca43454000261XXXX&amp;pinst=1d2d05660000870bce&amp;pageno=441"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古代边防的突出特征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17801BD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"https://cxstar.com/Reading?ruid=1ca43454000261XXXX&amp;pinst=1d2d05660000870bce&amp;pageno=446"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中国近代边防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82DC18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"https://cxstar.com/Reading?ruid=1ca43454000261XXXX&amp;pinst=1d2d05660000870bce&amp;pageno=446"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近代中国边防体制转型的历史背景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B8C3D69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"https://cxstar.com/Reading?ruid=1ca43454000261XXXX&amp;pinst=1d2d05660000870bce&amp;pageno=450"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近代中国的边防格局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95FA85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"https://cxstar.com/Reading?ruid=1ca43454000261XXXX&amp;pinst=1d2d05660000870bce&amp;pageno=456"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近代边防的显著特征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412725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"https://cxstar.com/Reading?ruid=1ca43454000261XXXX&amp;pinst=1d2d05660000870bce&amp;pageno=462"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中国现代边防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B81F11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"https://cxstar.com/Reading?ruid=1ca43454000261XXXX&amp;pinst=1d2d05660000870bce&amp;pageno=462"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中国现代边防制度的确立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89F2E90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"https://cxstar.com/Reading?ruid=1ca43454000261XXXX&amp;pinst=1d2d05660000870bce&amp;pageno=466"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新中国的边防体制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8C7E6E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"https://cxstar.com/Reading?ruid=1ca43454000261XXXX&amp;pinst=1d2d05660000870bce&amp;pageno=472"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新中国边防建设的指导原则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DAD08D2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"https://cxstar.com/Reading?ruid=1ca43454000261XXXX&amp;pinst=1d2d05660000870bce&amp;pageno=476"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中国现代边防态势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84D5DB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"https://cxstar.com/Reading?ruid=1ca43454000261XXXX&amp;pinst=1d2d05660000870bce&amp;pageno=481"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5 中国现代边防的发展趋势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62E5C9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"https://cxstar.com/Reading?ruid=1ca43454000261XXXX&amp;pinst=1d2d05660000870bce&amp;pageno=488"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第九章 边民社会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45E756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"https://cxstar.com/Reading?ruid=1ca43454000261XXXX&amp;pinst=1d2d05660000870bce&amp;pageno=488"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― 古代边民社会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0D3FCF1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"https://cxstar.com/Reading?ruid=1ca43454000261XXXX&amp;pinst=1d2d05660000870bce&amp;pageno=489"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古代边民的民族结构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4807D6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"https://cxstar.com/Reading?ruid=1ca43454000261XXXX&amp;pinst=1d2d05660000870bce&amp;pageno=495"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古代边民的宗教信仰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53AC489B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"https://cxstar.com/Reading?ruid=1ca43454000261XXXX&amp;pinst=1d2d05660000870bce&amp;pageno=503"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古代边民对缔造祖国所做的贡献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499891C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"https://cxstar.com/Reading?ruid=1ca43454000261XXXX&amp;pinst=1d2d05660000870bce&amp;pageno=508"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古代边民社会的基本形态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96A303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"https://cxstar.com/Reading?ruid=1ca43454000261XXXX&amp;pinst=1d2d05660000870bce&amp;pageno=513"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二 近代边民社会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4083E98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"https://cxstar.com/Reading?ruid=1ca43454000261XXXX&amp;pinst=1d2d05660000870bce&amp;pageno=513"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列强侵华背景下近代中国民族关系的变化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B7870E6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"https://cxstar.com/Reading?ruid=1ca43454000261XXXX&amp;pinst=1d2d05660000870bce&amp;pageno=518"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列强打着宗教幌子对华文化侵略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17734E51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"https://cxstar.com/Reading?ruid=1ca43454000261XXXX&amp;pinst=1d2d05660000870bce&amp;pageno=523"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近代边疆危机中边民的反侵略反分裂斗争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3CED2E4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"https://cxstar.com/Reading?ruid=1ca43454000261XXXX&amp;pinst=1d2d05660000870bce&amp;pageno=529"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近代边民社会的基本形态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45BE1A37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"https://cxstar.com/Reading?ruid=1ca43454000261XXXX&amp;pinst=1d2d05660000870bce&amp;pageno=534"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三 现代边民社会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7D075EE3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"https://cxstar.com/Reading?ruid=1ca43454000261XXXX&amp;pinst=1d2d05660000870bce&amp;pageno=535"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1 中国现代边民的民族构成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2E733C4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"https://cxstar.com/Reading?ruid=1ca43454000261XXXX&amp;pinst=1d2d05660000870bce&amp;pageno=540"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2 中国现代边民的宗教信仰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5C0DE25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"https://cxstar.com/Reading?ruid=1ca43454000261XXXX&amp;pinst=1d2d05660000870bce&amp;pageno=547"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3 现代边疆经济社会事业的建设与发展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691EABEF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instrText xml:space="preserve"> HYPERLINK "https://cxstar.com/Reading?ruid=1ca43454000261XXXX&amp;pinst=1d2d05660000870bce&amp;pageno=552" \t "https://cxstar.com/Book/_blank" </w:instrTex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4 现代边民社会的基本形态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fldChar w:fldCharType="end"/>
      </w:r>
    </w:p>
    <w:p w14:paraId="31EDAF58"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参考文献</w:t>
      </w:r>
    </w:p>
    <w:p w14:paraId="35C0AD14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中国边疆经略史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》，马大正主编，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中州古籍出版社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，2000年。</w:t>
      </w:r>
    </w:p>
    <w:p w14:paraId="3A7A4D11"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《中国边疆学概论》，郑汕主编，云南人民出版社，2012年。</w:t>
      </w:r>
    </w:p>
    <w:p w14:paraId="3F77C945">
      <w:pPr>
        <w:numPr>
          <w:ilvl w:val="0"/>
          <w:numId w:val="0"/>
        </w:numPr>
        <w:jc w:val="both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四、试卷结构</w:t>
      </w:r>
    </w:p>
    <w:p w14:paraId="79D7E6BF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1.考试时间：180分钟</w:t>
      </w:r>
    </w:p>
    <w:p w14:paraId="3A02D23E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2.试卷分值：300分</w:t>
      </w:r>
    </w:p>
    <w:p w14:paraId="7D6B9373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3.题型结构：（1）名词解释</w:t>
      </w:r>
    </w:p>
    <w:p w14:paraId="6022B494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（2）简答题</w:t>
      </w:r>
      <w:bookmarkStart w:id="0" w:name="_GoBack"/>
      <w:bookmarkEnd w:id="0"/>
    </w:p>
    <w:p w14:paraId="231A7571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（3）论述题</w:t>
      </w:r>
    </w:p>
    <w:p w14:paraId="7403855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525" w:leftChars="0" w:right="0" w:rightChars="0"/>
        <w:textAlignment w:val="baseline"/>
        <w:rPr>
          <w:sz w:val="21"/>
          <w:szCs w:val="21"/>
        </w:rPr>
      </w:pPr>
    </w:p>
    <w:p w14:paraId="72EC16EA"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AE5D5"/>
    <w:multiLevelType w:val="singleLevel"/>
    <w:tmpl w:val="923AE5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552F6"/>
    <w:rsid w:val="0DA41AC3"/>
    <w:rsid w:val="11D81D3B"/>
    <w:rsid w:val="19E01574"/>
    <w:rsid w:val="1CA0784D"/>
    <w:rsid w:val="2A6401B8"/>
    <w:rsid w:val="346C4839"/>
    <w:rsid w:val="351C000D"/>
    <w:rsid w:val="352670DE"/>
    <w:rsid w:val="3DFA2EB5"/>
    <w:rsid w:val="412C5F92"/>
    <w:rsid w:val="42E42864"/>
    <w:rsid w:val="4F74239C"/>
    <w:rsid w:val="5EF14571"/>
    <w:rsid w:val="6CF0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898</Words>
  <Characters>908</Characters>
  <Lines>0</Lines>
  <Paragraphs>0</Paragraphs>
  <TotalTime>0</TotalTime>
  <ScaleCrop>false</ScaleCrop>
  <LinksUpToDate>false</LinksUpToDate>
  <CharactersWithSpaces>983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2025-09-03T01:02:00Z</dcterms:created>
  <dc:creator>Lenovo</dc:creator>
  <cp:lastModifiedBy>仁山智水</cp:lastModifiedBy>
  <dcterms:modified xsi:type="dcterms:W3CDTF">2025-09-16T07:56:31Z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eyJoZGlkIjoiZDIxNDFjYmU3ODg4ZmRjNzJkNmYyNDlkN2IyZWZmODAiLCJ1c2VySWQiOiIzNzE5NTkwNTUifQ==</vt:lpwstr>
  </property>
  <property fmtid="{D5CDD505-2E9C-101B-9397-08002B2CF9AE}" pid="4" name="ICV">
    <vt:lpwstr>BD13306097D04429918EC7DC1CDB4947_12</vt:lpwstr>
  </property>
</Properties>
</file>