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910A8"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</w:rPr>
      </w:pPr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西安石油大学202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年硕士研究生</w:t>
      </w:r>
      <w:r>
        <w:rPr>
          <w:rFonts w:ascii="黑体" w:hAnsi="黑体" w:eastAsia="黑体"/>
          <w:b/>
          <w:color w:val="252525"/>
          <w:sz w:val="36"/>
          <w:szCs w:val="36"/>
        </w:rPr>
        <w:t>招生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考试</w:t>
      </w:r>
    </w:p>
    <w:p w14:paraId="36111567"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 xml:space="preserve">     （ 827 ）水污染控制工程      </w:t>
      </w:r>
      <w:r>
        <w:rPr>
          <w:rFonts w:hint="eastAsia" w:ascii="黑体" w:hAnsi="黑体" w:eastAsia="黑体"/>
          <w:b/>
          <w:color w:val="333333"/>
          <w:sz w:val="36"/>
          <w:szCs w:val="36"/>
        </w:rPr>
        <w:t>考试大纲</w:t>
      </w:r>
    </w:p>
    <w:p w14:paraId="2EB13E98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5BDAFC84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一、考察目标</w:t>
      </w:r>
    </w:p>
    <w:p w14:paraId="0CD75C8F">
      <w:pPr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考试的主要目标在于考察考生对环境工程专业的相关基本知识，包括水污染治理的基本概念和基本方法、污水处理与利用的基本理论和应用技术、</w:t>
      </w:r>
      <w:r>
        <w:rPr>
          <w:rFonts w:ascii="仿宋" w:hAnsi="仿宋" w:eastAsia="仿宋"/>
          <w:bCs/>
          <w:sz w:val="30"/>
          <w:szCs w:val="30"/>
        </w:rPr>
        <w:t>主要的污水处理工艺和设备选择计算</w:t>
      </w:r>
      <w:r>
        <w:rPr>
          <w:rFonts w:hint="eastAsia" w:ascii="仿宋" w:hAnsi="仿宋" w:eastAsia="仿宋"/>
          <w:bCs/>
          <w:sz w:val="30"/>
          <w:szCs w:val="30"/>
        </w:rPr>
        <w:t>的理解及掌握程度</w:t>
      </w:r>
      <w:r>
        <w:rPr>
          <w:rFonts w:ascii="仿宋" w:hAnsi="仿宋" w:eastAsia="仿宋"/>
          <w:bCs/>
          <w:sz w:val="30"/>
          <w:szCs w:val="30"/>
        </w:rPr>
        <w:t>，</w:t>
      </w:r>
      <w:r>
        <w:rPr>
          <w:rFonts w:hint="eastAsia" w:ascii="仿宋" w:hAnsi="仿宋" w:eastAsia="仿宋"/>
          <w:bCs/>
          <w:sz w:val="30"/>
          <w:szCs w:val="30"/>
        </w:rPr>
        <w:t>要求考生能够运用相关知识内容来</w:t>
      </w:r>
      <w:r>
        <w:rPr>
          <w:rFonts w:ascii="仿宋" w:hAnsi="仿宋" w:eastAsia="仿宋"/>
          <w:bCs/>
          <w:sz w:val="30"/>
          <w:szCs w:val="30"/>
        </w:rPr>
        <w:t>解决污水处理</w:t>
      </w:r>
      <w:r>
        <w:rPr>
          <w:rFonts w:hint="eastAsia" w:ascii="仿宋" w:hAnsi="仿宋" w:eastAsia="仿宋"/>
          <w:bCs/>
          <w:sz w:val="30"/>
          <w:szCs w:val="30"/>
        </w:rPr>
        <w:t>中</w:t>
      </w:r>
      <w:r>
        <w:rPr>
          <w:rFonts w:ascii="仿宋" w:hAnsi="仿宋" w:eastAsia="仿宋"/>
          <w:bCs/>
          <w:sz w:val="30"/>
          <w:szCs w:val="30"/>
        </w:rPr>
        <w:t>的一般技术问题，对于较难的污水处理问题能够提出一些独到的见解。</w:t>
      </w:r>
    </w:p>
    <w:p w14:paraId="31BB52AB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1588D646">
      <w:pPr>
        <w:spacing w:line="360" w:lineRule="auto"/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ascii="仿宋" w:hAnsi="仿宋" w:eastAsia="仿宋"/>
          <w:bCs/>
          <w:sz w:val="30"/>
          <w:szCs w:val="30"/>
        </w:rPr>
        <w:t>第</w:t>
      </w:r>
      <w:r>
        <w:rPr>
          <w:rFonts w:hint="eastAsia" w:ascii="仿宋" w:hAnsi="仿宋" w:eastAsia="仿宋"/>
          <w:bCs/>
          <w:sz w:val="30"/>
          <w:szCs w:val="30"/>
        </w:rPr>
        <w:t>一</w:t>
      </w:r>
      <w:r>
        <w:rPr>
          <w:rFonts w:ascii="仿宋" w:hAnsi="仿宋" w:eastAsia="仿宋"/>
          <w:bCs/>
          <w:sz w:val="30"/>
          <w:szCs w:val="30"/>
        </w:rPr>
        <w:t>章 污水水质和污水出路</w:t>
      </w:r>
    </w:p>
    <w:p w14:paraId="5CBFCC24">
      <w:pPr>
        <w:spacing w:line="360" w:lineRule="auto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1.1掌握常见的水质指标；</w:t>
      </w:r>
    </w:p>
    <w:p w14:paraId="4F64FB5D">
      <w:pPr>
        <w:spacing w:line="360" w:lineRule="auto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1.2掌握污水处理基本方法以及废水三级处理流程。</w:t>
      </w:r>
    </w:p>
    <w:p w14:paraId="7D492D72">
      <w:pPr>
        <w:spacing w:line="360" w:lineRule="auto"/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第二章 污水的物理处理方法</w:t>
      </w:r>
    </w:p>
    <w:p w14:paraId="6AEFC122">
      <w:pPr>
        <w:spacing w:line="360" w:lineRule="auto"/>
        <w:ind w:left="600" w:hanging="600" w:hanging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2.1掌握格栅、筛网、沉淀池、隔油和破乳、过滤、气浮等的工作原理、去除目标和应用条件；</w:t>
      </w:r>
    </w:p>
    <w:p w14:paraId="7882D44C">
      <w:pPr>
        <w:spacing w:line="360" w:lineRule="auto"/>
        <w:ind w:left="600" w:hanging="600" w:hanging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2.2掌握沉淀理论基础，沉淀的类型及特征，自由沉淀规律与沉淀曲线，理想沉淀池颗粒运动规律及影响因素；</w:t>
      </w:r>
    </w:p>
    <w:p w14:paraId="168CF9CA">
      <w:pPr>
        <w:spacing w:line="360" w:lineRule="auto"/>
        <w:ind w:left="600" w:hanging="600" w:hanging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2.3掌握曝气沉砂池的去除机理；掌握各种沉淀池的应用范围及相应构筑物的设计条件与设计参数。</w:t>
      </w:r>
    </w:p>
    <w:p w14:paraId="58E483AE">
      <w:pPr>
        <w:spacing w:line="360" w:lineRule="auto"/>
        <w:ind w:left="600" w:hanging="600" w:hangingChars="200"/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第三章 </w:t>
      </w:r>
      <w:r>
        <w:rPr>
          <w:rFonts w:ascii="仿宋" w:hAnsi="仿宋" w:eastAsia="仿宋"/>
          <w:bCs/>
          <w:sz w:val="30"/>
          <w:szCs w:val="30"/>
        </w:rPr>
        <w:t>生物处理的基本概念和生化反应动力学基础</w:t>
      </w:r>
    </w:p>
    <w:p w14:paraId="3DED0C97">
      <w:pPr>
        <w:spacing w:line="360" w:lineRule="auto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3.1掌握</w:t>
      </w:r>
      <w:r>
        <w:rPr>
          <w:rFonts w:ascii="仿宋" w:hAnsi="仿宋" w:eastAsia="仿宋"/>
          <w:bCs/>
          <w:sz w:val="30"/>
          <w:szCs w:val="30"/>
        </w:rPr>
        <w:t>微生物的呼吸类型，掌握好氧生物处理和厌氧生物处理</w:t>
      </w:r>
    </w:p>
    <w:p w14:paraId="7437B56A">
      <w:pPr>
        <w:spacing w:line="360" w:lineRule="auto"/>
        <w:ind w:firstLine="600" w:firstLine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ascii="仿宋" w:hAnsi="仿宋" w:eastAsia="仿宋"/>
          <w:bCs/>
          <w:sz w:val="30"/>
          <w:szCs w:val="30"/>
        </w:rPr>
        <w:t>的优缺点和应用</w:t>
      </w:r>
      <w:r>
        <w:rPr>
          <w:rFonts w:hint="eastAsia" w:ascii="仿宋" w:hAnsi="仿宋" w:eastAsia="仿宋"/>
          <w:bCs/>
          <w:sz w:val="30"/>
          <w:szCs w:val="30"/>
        </w:rPr>
        <w:t>；</w:t>
      </w:r>
    </w:p>
    <w:p w14:paraId="154CBC32">
      <w:pPr>
        <w:spacing w:line="360" w:lineRule="auto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3.2了解微生物的生长规律，掌握微生物的生长环境；</w:t>
      </w:r>
    </w:p>
    <w:p w14:paraId="113A3DFC">
      <w:pPr>
        <w:spacing w:line="360" w:lineRule="auto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3.2</w:t>
      </w:r>
      <w:r>
        <w:rPr>
          <w:rFonts w:ascii="仿宋" w:hAnsi="仿宋" w:eastAsia="仿宋"/>
          <w:bCs/>
          <w:sz w:val="30"/>
          <w:szCs w:val="30"/>
        </w:rPr>
        <w:t>掌握废水生物处理的基本数学模式</w:t>
      </w:r>
      <w:r>
        <w:rPr>
          <w:rFonts w:hint="eastAsia" w:ascii="仿宋" w:hAnsi="仿宋" w:eastAsia="仿宋"/>
          <w:bCs/>
          <w:sz w:val="30"/>
          <w:szCs w:val="30"/>
        </w:rPr>
        <w:t>。</w:t>
      </w:r>
    </w:p>
    <w:p w14:paraId="6FC32571">
      <w:pPr>
        <w:spacing w:line="360" w:lineRule="auto"/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第四章 活性污泥法</w:t>
      </w:r>
    </w:p>
    <w:p w14:paraId="32B3A437">
      <w:pPr>
        <w:spacing w:line="360" w:lineRule="auto"/>
        <w:ind w:left="600" w:hanging="600" w:hanging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4.1掌握活性污泥法的概念及基本工艺流程，活性污泥的组成及评价指标，净化过程与机理，有机物降解与污泥增长、需氧的关系，环境因素的影响。</w:t>
      </w:r>
    </w:p>
    <w:p w14:paraId="4BA65B68">
      <w:pPr>
        <w:spacing w:line="360" w:lineRule="auto"/>
        <w:ind w:left="600" w:hanging="600" w:hanging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4.2掌握传统活性污泥法、阶段曝气法、生物吸附法、完全混合法、SBR、氧化沟等的工艺特征。</w:t>
      </w:r>
    </w:p>
    <w:p w14:paraId="466DDF14">
      <w:pPr>
        <w:spacing w:line="360" w:lineRule="auto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4.3了解曝气法的基本原理与方法，曝气池的构造与曝气装置。</w:t>
      </w:r>
    </w:p>
    <w:p w14:paraId="1A84F882">
      <w:pPr>
        <w:spacing w:line="360" w:lineRule="auto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4.4掌握活性污泥法的设计计算方法；</w:t>
      </w:r>
    </w:p>
    <w:p w14:paraId="63E14EA7">
      <w:pPr>
        <w:spacing w:line="360" w:lineRule="auto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4.5掌握脱氮、除磷活性污泥法工艺的原理。</w:t>
      </w:r>
    </w:p>
    <w:p w14:paraId="149F20EE">
      <w:pPr>
        <w:spacing w:line="360" w:lineRule="auto"/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第五章 生物膜法</w:t>
      </w:r>
    </w:p>
    <w:p w14:paraId="2B82C596">
      <w:pPr>
        <w:spacing w:line="360" w:lineRule="auto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5.1掌握生物膜法的基本原理与净化过程；</w:t>
      </w:r>
    </w:p>
    <w:p w14:paraId="0F73B333">
      <w:pPr>
        <w:spacing w:line="360" w:lineRule="auto"/>
        <w:ind w:left="600" w:hanging="600" w:hanging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5.2了解生物膜反应器的工作原理及构造，掌握生物滤池、生物接触氧化池的设计计算</w:t>
      </w:r>
    </w:p>
    <w:p w14:paraId="3B61D824">
      <w:pPr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第六章 污水的厌氧生物处理方法</w:t>
      </w:r>
    </w:p>
    <w:p w14:paraId="4E2E1022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6.1掌握厌氧生物处理的基本原理、</w:t>
      </w:r>
      <w:r>
        <w:rPr>
          <w:rFonts w:ascii="仿宋" w:hAnsi="仿宋" w:eastAsia="仿宋"/>
          <w:bCs/>
          <w:sz w:val="30"/>
          <w:szCs w:val="30"/>
        </w:rPr>
        <w:t>影响因素，厌氧生物处理方法</w:t>
      </w:r>
      <w:r>
        <w:rPr>
          <w:rFonts w:hint="eastAsia" w:ascii="仿宋" w:hAnsi="仿宋" w:eastAsia="仿宋"/>
          <w:bCs/>
          <w:sz w:val="30"/>
          <w:szCs w:val="30"/>
        </w:rPr>
        <w:t>及构筑物的种类；</w:t>
      </w:r>
    </w:p>
    <w:p w14:paraId="1AC2797C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6.2</w:t>
      </w:r>
      <w:r>
        <w:rPr>
          <w:rFonts w:ascii="仿宋" w:hAnsi="仿宋" w:eastAsia="仿宋"/>
          <w:bCs/>
          <w:sz w:val="30"/>
          <w:szCs w:val="30"/>
        </w:rPr>
        <w:t>掌握厌氧和好氧生物处理联合运用的优势。</w:t>
      </w:r>
    </w:p>
    <w:p w14:paraId="5701A216">
      <w:pPr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第七章 </w:t>
      </w:r>
      <w:r>
        <w:rPr>
          <w:rFonts w:ascii="仿宋" w:hAnsi="仿宋" w:eastAsia="仿宋"/>
          <w:bCs/>
          <w:sz w:val="30"/>
          <w:szCs w:val="30"/>
        </w:rPr>
        <w:t>稳定塘和污水的土地处理</w:t>
      </w:r>
    </w:p>
    <w:p w14:paraId="2584E292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7.1了解稳定塘</w:t>
      </w:r>
      <w:r>
        <w:rPr>
          <w:rFonts w:ascii="仿宋" w:hAnsi="仿宋" w:eastAsia="仿宋"/>
          <w:bCs/>
          <w:sz w:val="30"/>
          <w:szCs w:val="30"/>
        </w:rPr>
        <w:t>的原理、构造，</w:t>
      </w:r>
      <w:r>
        <w:rPr>
          <w:rFonts w:hint="eastAsia" w:ascii="仿宋" w:hAnsi="仿宋" w:eastAsia="仿宋"/>
          <w:bCs/>
          <w:sz w:val="30"/>
          <w:szCs w:val="30"/>
        </w:rPr>
        <w:t>掌握</w:t>
      </w:r>
      <w:r>
        <w:rPr>
          <w:rFonts w:ascii="仿宋" w:hAnsi="仿宋" w:eastAsia="仿宋"/>
          <w:bCs/>
          <w:sz w:val="30"/>
          <w:szCs w:val="30"/>
        </w:rPr>
        <w:t>土地处理的方法及污染物的降解机理</w:t>
      </w:r>
      <w:r>
        <w:rPr>
          <w:rFonts w:hint="eastAsia" w:ascii="仿宋" w:hAnsi="仿宋" w:eastAsia="仿宋"/>
          <w:bCs/>
          <w:sz w:val="30"/>
          <w:szCs w:val="30"/>
        </w:rPr>
        <w:t>；</w:t>
      </w:r>
    </w:p>
    <w:p w14:paraId="5BFCC9F3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7.2掌握人工湿地的净化机理及类型。</w:t>
      </w:r>
    </w:p>
    <w:p w14:paraId="242ABA86">
      <w:pPr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第八章 污水的化学与物理化学处理</w:t>
      </w:r>
    </w:p>
    <w:p w14:paraId="0AF2E78A">
      <w:pPr>
        <w:ind w:left="600" w:hanging="600" w:hanging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8.1掌握化学混凝原理、混凝剂的类型及影响混凝效果的因素；了解废水混凝处理工艺；</w:t>
      </w:r>
    </w:p>
    <w:p w14:paraId="6BFADB27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8.2掌握废水中和、氧化还原、化学沉淀的方法与原理；</w:t>
      </w:r>
    </w:p>
    <w:p w14:paraId="448A4C83">
      <w:pPr>
        <w:ind w:left="600" w:hanging="600" w:hangingChars="200"/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8.3掌握吸附法、离子交换法、萃取法、膜析法的基本概念及应用；</w:t>
      </w:r>
    </w:p>
    <w:p w14:paraId="606DF1BD">
      <w:pPr>
        <w:jc w:val="left"/>
        <w:rPr>
          <w:rFonts w:ascii="宋体" w:hAnsi="宋体"/>
          <w:color w:val="000000"/>
        </w:rPr>
      </w:pPr>
      <w:r>
        <w:rPr>
          <w:rFonts w:hint="eastAsia" w:ascii="仿宋" w:hAnsi="仿宋" w:eastAsia="仿宋"/>
          <w:bCs/>
          <w:sz w:val="30"/>
          <w:szCs w:val="30"/>
        </w:rPr>
        <w:t>8.4了解废水化学处理与物理化学处理的特点、对象。</w:t>
      </w:r>
    </w:p>
    <w:p w14:paraId="28E21BC1">
      <w:pPr>
        <w:numPr>
          <w:ilvl w:val="0"/>
          <w:numId w:val="1"/>
        </w:numPr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城市污水回用</w:t>
      </w:r>
    </w:p>
    <w:p w14:paraId="53972F6D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9.1掌握回用水质的基本要求</w:t>
      </w:r>
    </w:p>
    <w:p w14:paraId="036EC2DC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9.2掌握污水回用的预处理及深度处理技术。</w:t>
      </w:r>
    </w:p>
    <w:p w14:paraId="24B7313B">
      <w:pPr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第十章 </w:t>
      </w:r>
      <w:r>
        <w:rPr>
          <w:rFonts w:ascii="仿宋" w:hAnsi="仿宋" w:eastAsia="仿宋"/>
          <w:bCs/>
          <w:sz w:val="30"/>
          <w:szCs w:val="30"/>
        </w:rPr>
        <w:t>污泥的处理与处置</w:t>
      </w:r>
    </w:p>
    <w:p w14:paraId="4D1112FB">
      <w:pPr>
        <w:pStyle w:val="4"/>
        <w:widowControl/>
        <w:shd w:val="clear" w:color="auto" w:fill="FFFFFF"/>
        <w:spacing w:beforeAutospacing="0" w:afterAutospacing="0"/>
        <w:rPr>
          <w:rFonts w:ascii="仿宋" w:hAnsi="仿宋" w:eastAsia="仿宋"/>
          <w:bCs/>
          <w:kern w:val="2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10.1</w:t>
      </w:r>
      <w:r>
        <w:rPr>
          <w:rFonts w:hint="eastAsia" w:ascii="仿宋" w:hAnsi="仿宋" w:eastAsia="仿宋"/>
          <w:bCs/>
          <w:kern w:val="2"/>
          <w:sz w:val="30"/>
          <w:szCs w:val="30"/>
        </w:rPr>
        <w:t>掌握污泥来源、性质与含水率含固率的计算；</w:t>
      </w:r>
    </w:p>
    <w:p w14:paraId="252D35D1"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10.2掌握污泥浓缩的目的与方法；</w:t>
      </w:r>
    </w:p>
    <w:p w14:paraId="1B26A66C"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10.3了解污泥稳定和调理的目的和方法。</w:t>
      </w:r>
    </w:p>
    <w:p w14:paraId="0E92E33D">
      <w:pPr>
        <w:jc w:val="center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第十一章 </w:t>
      </w:r>
      <w:r>
        <w:rPr>
          <w:rFonts w:ascii="仿宋" w:hAnsi="仿宋" w:eastAsia="仿宋"/>
          <w:bCs/>
          <w:sz w:val="30"/>
          <w:szCs w:val="30"/>
        </w:rPr>
        <w:t>污水处理厂的设计</w:t>
      </w:r>
    </w:p>
    <w:p w14:paraId="4FD78971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11.1了解</w:t>
      </w:r>
      <w:r>
        <w:rPr>
          <w:rFonts w:ascii="仿宋" w:hAnsi="仿宋" w:eastAsia="仿宋"/>
          <w:bCs/>
          <w:sz w:val="30"/>
          <w:szCs w:val="30"/>
        </w:rPr>
        <w:t>污水处理厂的平面布置及高程布置原则</w:t>
      </w:r>
    </w:p>
    <w:p w14:paraId="35965D51">
      <w:pPr>
        <w:jc w:val="lef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11.2掌握</w:t>
      </w:r>
      <w:r>
        <w:rPr>
          <w:rFonts w:ascii="仿宋" w:hAnsi="仿宋" w:eastAsia="仿宋"/>
          <w:bCs/>
          <w:sz w:val="30"/>
          <w:szCs w:val="30"/>
        </w:rPr>
        <w:t>不同水质废水进行处理时如何选择合适的处理流程。</w:t>
      </w:r>
    </w:p>
    <w:p w14:paraId="2D0300E7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3FE8633F"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考试形式为闭卷笔试，试卷结构为概念题、简答题、论述题、计算题。</w:t>
      </w:r>
    </w:p>
    <w:p w14:paraId="1C628DE4">
      <w:pPr>
        <w:rPr>
          <w:rFonts w:ascii="仿宋" w:hAnsi="仿宋" w:eastAsia="仿宋"/>
          <w:sz w:val="30"/>
          <w:szCs w:val="30"/>
        </w:rPr>
      </w:pPr>
    </w:p>
    <w:p w14:paraId="77474A34"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</w:p>
    <w:p w14:paraId="79F2D101">
      <w:pPr>
        <w:rPr>
          <w:rFonts w:ascii="仿宋" w:hAnsi="仿宋" w:eastAsia="仿宋"/>
          <w:sz w:val="24"/>
        </w:rPr>
      </w:pPr>
    </w:p>
    <w:p w14:paraId="216B0AA2">
      <w:pPr>
        <w:rPr>
          <w:rFonts w:ascii="仿宋" w:hAnsi="仿宋" w:eastAsia="仿宋"/>
          <w:sz w:val="24"/>
        </w:rPr>
      </w:pPr>
    </w:p>
    <w:p w14:paraId="245A2CF8">
      <w:pPr>
        <w:rPr>
          <w:rFonts w:ascii="仿宋" w:hAnsi="仿宋" w:eastAsia="仿宋"/>
          <w:sz w:val="24"/>
        </w:rPr>
      </w:pPr>
    </w:p>
    <w:p w14:paraId="535EA734">
      <w:pPr>
        <w:rPr>
          <w:rFonts w:ascii="华文中宋" w:hAnsi="华文中宋" w:eastAsia="华文中宋" w:cs="华文中宋"/>
          <w:b/>
          <w:color w:val="000000"/>
          <w:spacing w:val="11"/>
          <w:szCs w:val="379"/>
          <w:shd w:val="clear" w:color="auto" w:fill="FFFFFF"/>
        </w:rPr>
      </w:pPr>
      <w:bookmarkStart w:id="0" w:name="_GoBack"/>
      <w:bookmarkEnd w:id="0"/>
    </w:p>
    <w:p w14:paraId="2CCFEA0D">
      <w:pPr>
        <w:rPr>
          <w:rFonts w:ascii="华文中宋" w:hAnsi="华文中宋" w:eastAsia="华文中宋" w:cs="华文中宋"/>
          <w:b/>
          <w:color w:val="000000"/>
          <w:spacing w:val="11"/>
          <w:szCs w:val="379"/>
          <w:shd w:val="clear" w:color="auto" w:fill="FFFFFF"/>
        </w:rPr>
      </w:pPr>
    </w:p>
    <w:p w14:paraId="11CC424B">
      <w:pPr>
        <w:rPr>
          <w:rFonts w:ascii="华文中宋" w:hAnsi="华文中宋" w:eastAsia="华文中宋" w:cs="华文中宋"/>
          <w:b/>
          <w:color w:val="000000"/>
          <w:spacing w:val="11"/>
          <w:szCs w:val="379"/>
          <w:shd w:val="clear" w:color="auto" w:fill="FFFFFF"/>
        </w:rPr>
      </w:pPr>
    </w:p>
    <w:p w14:paraId="0CEE5969">
      <w:pPr>
        <w:rPr>
          <w:rFonts w:ascii="华文中宋" w:hAnsi="华文中宋" w:eastAsia="华文中宋" w:cs="华文中宋"/>
          <w:b/>
          <w:color w:val="000000"/>
          <w:spacing w:val="11"/>
          <w:szCs w:val="379"/>
          <w:shd w:val="clear" w:color="auto" w:fill="FFFFFF"/>
        </w:rPr>
      </w:pPr>
    </w:p>
    <w:p w14:paraId="5C9152D7">
      <w:pPr>
        <w:rPr>
          <w:rFonts w:ascii="华文中宋" w:hAnsi="华文中宋" w:eastAsia="华文中宋" w:cs="华文中宋"/>
          <w:b/>
          <w:color w:val="000000"/>
          <w:spacing w:val="11"/>
          <w:szCs w:val="379"/>
          <w:shd w:val="clear" w:color="auto" w:fill="FFFFFF"/>
        </w:rPr>
      </w:pPr>
    </w:p>
    <w:p w14:paraId="30093D90">
      <w:pPr>
        <w:rPr>
          <w:rFonts w:ascii="华文中宋" w:hAnsi="华文中宋" w:eastAsia="华文中宋" w:cs="华文中宋"/>
          <w:b/>
          <w:color w:val="000000"/>
          <w:spacing w:val="11"/>
          <w:szCs w:val="379"/>
          <w:shd w:val="clear" w:color="auto" w:fill="FFFFFF"/>
        </w:rPr>
      </w:pPr>
    </w:p>
    <w:p w14:paraId="0C71E2B4">
      <w:pPr>
        <w:jc w:val="left"/>
        <w:rPr>
          <w:rFonts w:ascii="宋体" w:hAnsi="宋体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6173E6"/>
    <w:multiLevelType w:val="singleLevel"/>
    <w:tmpl w:val="8A6173E6"/>
    <w:lvl w:ilvl="0" w:tentative="0">
      <w:start w:val="9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F1826"/>
    <w:rsid w:val="00311758"/>
    <w:rsid w:val="004749A6"/>
    <w:rsid w:val="004916AE"/>
    <w:rsid w:val="006B0DA7"/>
    <w:rsid w:val="0072368C"/>
    <w:rsid w:val="007D5E34"/>
    <w:rsid w:val="009111ED"/>
    <w:rsid w:val="00972038"/>
    <w:rsid w:val="00A14444"/>
    <w:rsid w:val="00A20CBE"/>
    <w:rsid w:val="00A30859"/>
    <w:rsid w:val="00A66DF5"/>
    <w:rsid w:val="00AE7F48"/>
    <w:rsid w:val="00B2403E"/>
    <w:rsid w:val="00BA1286"/>
    <w:rsid w:val="00C02FC5"/>
    <w:rsid w:val="00C46399"/>
    <w:rsid w:val="04103E44"/>
    <w:rsid w:val="04942DC4"/>
    <w:rsid w:val="07780DC5"/>
    <w:rsid w:val="12193885"/>
    <w:rsid w:val="15C902B5"/>
    <w:rsid w:val="161202F9"/>
    <w:rsid w:val="172A22F9"/>
    <w:rsid w:val="17C865B7"/>
    <w:rsid w:val="19512388"/>
    <w:rsid w:val="1C092BDA"/>
    <w:rsid w:val="1F204577"/>
    <w:rsid w:val="23565D2A"/>
    <w:rsid w:val="241E312A"/>
    <w:rsid w:val="26F82628"/>
    <w:rsid w:val="27290F85"/>
    <w:rsid w:val="27ED305A"/>
    <w:rsid w:val="29460D2C"/>
    <w:rsid w:val="2A700D18"/>
    <w:rsid w:val="2F092658"/>
    <w:rsid w:val="319A04B2"/>
    <w:rsid w:val="33683EDB"/>
    <w:rsid w:val="337971D6"/>
    <w:rsid w:val="35F136CF"/>
    <w:rsid w:val="376A4D5C"/>
    <w:rsid w:val="397B7ADF"/>
    <w:rsid w:val="3AAA508E"/>
    <w:rsid w:val="3BAA01E3"/>
    <w:rsid w:val="497E197A"/>
    <w:rsid w:val="4CE06E46"/>
    <w:rsid w:val="4EE6567E"/>
    <w:rsid w:val="50BE0B0D"/>
    <w:rsid w:val="53CC4076"/>
    <w:rsid w:val="580B21DB"/>
    <w:rsid w:val="5BF15AF3"/>
    <w:rsid w:val="5C6C24F5"/>
    <w:rsid w:val="5F7E441F"/>
    <w:rsid w:val="61405D4A"/>
    <w:rsid w:val="6B4C53FA"/>
    <w:rsid w:val="6DD90805"/>
    <w:rsid w:val="723142F9"/>
    <w:rsid w:val="736F55F4"/>
    <w:rsid w:val="73F9492B"/>
    <w:rsid w:val="75DF2AF6"/>
    <w:rsid w:val="777676B8"/>
    <w:rsid w:val="77E73760"/>
    <w:rsid w:val="79270257"/>
    <w:rsid w:val="79282F03"/>
    <w:rsid w:val="7A934A58"/>
    <w:rsid w:val="7BDD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  <w:style w:type="character" w:customStyle="1" w:styleId="10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1185</Words>
  <Characters>1257</Characters>
  <Lines>10</Lines>
  <Paragraphs>2</Paragraphs>
  <TotalTime>0</TotalTime>
  <ScaleCrop>false</ScaleCrop>
  <LinksUpToDate>false</LinksUpToDate>
  <CharactersWithSpaces>1367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2023-09-12T02:05:00Z</dcterms:created>
  <dc:creator>码头喇叭</dc:creator>
  <cp:lastModifiedBy>杨沁宇</cp:lastModifiedBy>
  <dcterms:modified xsi:type="dcterms:W3CDTF">2025-09-30T12:50:58Z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320CF75648794F518AAD18FA850D93CA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