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b/>
          <w:color w:val="252525"/>
          <w:sz w:val="36"/>
          <w:szCs w:val="36"/>
        </w:rPr>
      </w:pPr>
      <w:r>
        <w:rPr>
          <w:rFonts w:hint="eastAsia" w:ascii="黑体" w:hAnsi="黑体" w:eastAsia="黑体"/>
          <w:b/>
          <w:color w:val="252525"/>
          <w:sz w:val="36"/>
          <w:szCs w:val="36"/>
        </w:rPr>
        <w:t>西安石油大学202</w:t>
      </w:r>
      <w:r>
        <w:rPr>
          <w:rFonts w:ascii="黑体" w:hAnsi="黑体" w:eastAsia="黑体"/>
          <w:b/>
          <w:color w:val="252525"/>
          <w:sz w:val="36"/>
          <w:szCs w:val="36"/>
        </w:rPr>
        <w:t>6</w:t>
      </w:r>
      <w:r>
        <w:rPr>
          <w:rFonts w:hint="eastAsia" w:ascii="黑体" w:hAnsi="黑体" w:eastAsia="黑体"/>
          <w:b/>
          <w:color w:val="252525"/>
          <w:sz w:val="36"/>
          <w:szCs w:val="36"/>
        </w:rPr>
        <w:t>年硕士研究生</w:t>
      </w:r>
      <w:r>
        <w:rPr>
          <w:rFonts w:ascii="黑体" w:hAnsi="黑体" w:eastAsia="黑体"/>
          <w:b/>
          <w:color w:val="252525"/>
          <w:sz w:val="36"/>
          <w:szCs w:val="36"/>
        </w:rPr>
        <w:t>招生</w:t>
      </w:r>
      <w:r>
        <w:rPr>
          <w:rFonts w:hint="eastAsia" w:ascii="黑体" w:hAnsi="黑体" w:eastAsia="黑体"/>
          <w:b/>
          <w:color w:val="252525"/>
          <w:sz w:val="36"/>
          <w:szCs w:val="36"/>
        </w:rPr>
        <w:t>考试</w:t>
      </w:r>
    </w:p>
    <w:p>
      <w:pPr>
        <w:spacing w:line="360" w:lineRule="auto"/>
        <w:jc w:val="center"/>
        <w:rPr>
          <w:rFonts w:ascii="黑体" w:hAnsi="黑体" w:eastAsia="黑体"/>
          <w:b/>
          <w:color w:val="252525"/>
          <w:sz w:val="36"/>
          <w:szCs w:val="36"/>
          <w:u w:val="single"/>
        </w:rPr>
      </w:pPr>
      <w:r>
        <w:rPr>
          <w:rFonts w:hint="eastAsia" w:ascii="黑体" w:hAnsi="黑体" w:eastAsia="黑体"/>
          <w:b/>
          <w:color w:val="252525"/>
          <w:sz w:val="36"/>
          <w:szCs w:val="36"/>
          <w:u w:val="single"/>
        </w:rPr>
        <w:t xml:space="preserve">     817工程流体力学</w:t>
      </w:r>
      <w:r>
        <w:rPr>
          <w:rFonts w:hint="eastAsia" w:ascii="黑体" w:hAnsi="黑体" w:eastAsia="黑体"/>
          <w:b/>
          <w:color w:val="252525"/>
          <w:sz w:val="36"/>
          <w:szCs w:val="36"/>
          <w:u w:val="single"/>
          <w:lang w:eastAsia="zh-CN"/>
        </w:rPr>
        <w:t>（机械</w:t>
      </w:r>
      <w:bookmarkStart w:id="0" w:name="_GoBack"/>
      <w:bookmarkEnd w:id="0"/>
      <w:r>
        <w:rPr>
          <w:rFonts w:hint="eastAsia" w:ascii="黑体" w:hAnsi="黑体" w:eastAsia="黑体"/>
          <w:b/>
          <w:color w:val="252525"/>
          <w:sz w:val="36"/>
          <w:szCs w:val="36"/>
          <w:u w:val="single"/>
          <w:lang w:eastAsia="zh-CN"/>
        </w:rPr>
        <w:t>）</w:t>
      </w:r>
      <w:r>
        <w:rPr>
          <w:rFonts w:hint="eastAsia" w:ascii="黑体" w:hAnsi="黑体" w:eastAsia="黑体"/>
          <w:b/>
          <w:color w:val="252525"/>
          <w:sz w:val="36"/>
          <w:szCs w:val="36"/>
          <w:u w:val="single"/>
        </w:rPr>
        <w:t xml:space="preserve">     </w:t>
      </w:r>
      <w:r>
        <w:rPr>
          <w:rFonts w:hint="eastAsia" w:ascii="黑体" w:hAnsi="黑体" w:eastAsia="黑体"/>
          <w:b/>
          <w:color w:val="333333"/>
          <w:sz w:val="36"/>
          <w:szCs w:val="36"/>
        </w:rPr>
        <w:t>考试大纲</w:t>
      </w:r>
    </w:p>
    <w:p>
      <w:pPr>
        <w:spacing w:line="360" w:lineRule="auto"/>
        <w:rPr>
          <w:rFonts w:ascii="黑体" w:eastAsia="黑体"/>
          <w:b/>
          <w:sz w:val="36"/>
          <w:szCs w:val="36"/>
        </w:rPr>
      </w:pPr>
    </w:p>
    <w:p>
      <w:pPr>
        <w:spacing w:line="360" w:lineRule="auto"/>
        <w:rPr>
          <w:rFonts w:ascii="仿宋" w:hAnsi="仿宋" w:eastAsia="仿宋"/>
          <w:b/>
          <w:sz w:val="30"/>
          <w:szCs w:val="30"/>
        </w:rPr>
      </w:pPr>
      <w:r>
        <w:rPr>
          <w:rFonts w:hint="eastAsia" w:ascii="仿宋" w:hAnsi="仿宋" w:eastAsia="仿宋"/>
          <w:b/>
          <w:sz w:val="30"/>
          <w:szCs w:val="30"/>
        </w:rPr>
        <w:t>一、考查目标</w:t>
      </w:r>
    </w:p>
    <w:p>
      <w:pPr>
        <w:spacing w:line="360" w:lineRule="auto"/>
        <w:ind w:firstLine="420"/>
        <w:rPr>
          <w:b/>
          <w:sz w:val="24"/>
        </w:rPr>
      </w:pPr>
      <w:r>
        <w:rPr>
          <w:rFonts w:hint="eastAsia"/>
          <w:sz w:val="24"/>
        </w:rPr>
        <w:t>“工程流体力学”入学考试是为招收动力工程及工程热物理一级学科学术学位硕士和能源动力领域专业硕士而实施的选拔性考试。</w:t>
      </w:r>
      <w:r>
        <w:rPr>
          <w:rFonts w:ascii="宋体" w:hAnsi="宋体" w:cs="宋体"/>
          <w:kern w:val="0"/>
          <w:sz w:val="24"/>
        </w:rPr>
        <w:t>其主要目</w:t>
      </w:r>
      <w:r>
        <w:rPr>
          <w:rFonts w:hint="eastAsia" w:ascii="宋体" w:hAnsi="宋体" w:cs="宋体"/>
          <w:kern w:val="0"/>
          <w:sz w:val="24"/>
        </w:rPr>
        <w:t>标</w:t>
      </w:r>
      <w:r>
        <w:rPr>
          <w:rFonts w:ascii="宋体" w:hAnsi="宋体" w:cs="宋体"/>
          <w:kern w:val="0"/>
          <w:sz w:val="24"/>
        </w:rPr>
        <w:t>是考</w:t>
      </w:r>
      <w:r>
        <w:rPr>
          <w:rFonts w:hint="eastAsia" w:ascii="宋体" w:hAnsi="宋体" w:cs="宋体"/>
          <w:kern w:val="0"/>
          <w:sz w:val="24"/>
        </w:rPr>
        <w:t>察</w:t>
      </w:r>
      <w:r>
        <w:rPr>
          <w:rFonts w:ascii="宋体" w:hAnsi="宋体" w:cs="宋体"/>
          <w:kern w:val="0"/>
          <w:sz w:val="24"/>
        </w:rPr>
        <w:t>考生对</w:t>
      </w:r>
      <w:r>
        <w:rPr>
          <w:rFonts w:hint="eastAsia" w:ascii="宋体" w:hAnsi="宋体" w:cs="宋体"/>
          <w:kern w:val="0"/>
          <w:sz w:val="24"/>
        </w:rPr>
        <w:t>流体（液体和气体）的力学运动规律及其应用的各项内容的理解和掌握程度。要求考生能够系统的掌握流体力学的基础知识、基本理论，并具备运用所学的知识、理论分析和解决科学问题的能力。</w:t>
      </w:r>
    </w:p>
    <w:p>
      <w:pPr>
        <w:spacing w:line="360" w:lineRule="auto"/>
        <w:rPr>
          <w:rFonts w:ascii="仿宋" w:hAnsi="仿宋" w:eastAsia="仿宋"/>
          <w:b/>
          <w:sz w:val="30"/>
          <w:szCs w:val="30"/>
        </w:rPr>
      </w:pPr>
      <w:r>
        <w:rPr>
          <w:rFonts w:hint="eastAsia" w:ascii="仿宋" w:hAnsi="仿宋" w:eastAsia="仿宋"/>
          <w:b/>
          <w:sz w:val="30"/>
          <w:szCs w:val="30"/>
        </w:rPr>
        <w:t>二、考试主要内容</w:t>
      </w:r>
    </w:p>
    <w:p>
      <w:pPr>
        <w:spacing w:line="360" w:lineRule="auto"/>
        <w:rPr>
          <w:rFonts w:ascii="宋体" w:hAnsi="宋体"/>
          <w:b/>
          <w:sz w:val="24"/>
        </w:rPr>
      </w:pPr>
      <w:r>
        <w:rPr>
          <w:rFonts w:hint="eastAsia" w:ascii="宋体" w:hAnsi="宋体"/>
          <w:b/>
          <w:sz w:val="24"/>
        </w:rPr>
        <w:t>第一部分 流体的基本性质</w:t>
      </w:r>
    </w:p>
    <w:p>
      <w:pPr>
        <w:widowControl/>
        <w:numPr>
          <w:ilvl w:val="0"/>
          <w:numId w:val="1"/>
        </w:numPr>
        <w:spacing w:line="400" w:lineRule="exact"/>
        <w:rPr>
          <w:rFonts w:ascii="宋体" w:hAnsi="宋体"/>
          <w:sz w:val="24"/>
        </w:rPr>
      </w:pPr>
      <w:r>
        <w:rPr>
          <w:rFonts w:hint="eastAsia" w:ascii="宋体" w:hAnsi="宋体"/>
          <w:sz w:val="24"/>
        </w:rPr>
        <w:t>流体的定义和特征</w:t>
      </w:r>
    </w:p>
    <w:p>
      <w:pPr>
        <w:widowControl/>
        <w:numPr>
          <w:ilvl w:val="0"/>
          <w:numId w:val="1"/>
        </w:numPr>
        <w:spacing w:line="400" w:lineRule="exact"/>
        <w:rPr>
          <w:rFonts w:ascii="宋体" w:hAnsi="宋体"/>
          <w:sz w:val="24"/>
        </w:rPr>
      </w:pPr>
      <w:r>
        <w:rPr>
          <w:rFonts w:hint="eastAsia" w:ascii="宋体" w:hAnsi="宋体"/>
          <w:sz w:val="24"/>
        </w:rPr>
        <w:t>流体连续介质的假设</w:t>
      </w:r>
    </w:p>
    <w:p>
      <w:pPr>
        <w:widowControl/>
        <w:numPr>
          <w:ilvl w:val="0"/>
          <w:numId w:val="1"/>
        </w:numPr>
        <w:spacing w:line="400" w:lineRule="exact"/>
        <w:rPr>
          <w:rFonts w:ascii="宋体" w:hAnsi="宋体"/>
          <w:sz w:val="24"/>
        </w:rPr>
      </w:pPr>
      <w:r>
        <w:rPr>
          <w:rFonts w:hint="eastAsia" w:ascii="宋体" w:hAnsi="宋体"/>
          <w:sz w:val="24"/>
        </w:rPr>
        <w:t>作用在流体上的力</w:t>
      </w:r>
    </w:p>
    <w:p>
      <w:pPr>
        <w:widowControl/>
        <w:numPr>
          <w:ilvl w:val="0"/>
          <w:numId w:val="1"/>
        </w:numPr>
        <w:spacing w:line="400" w:lineRule="exact"/>
        <w:rPr>
          <w:rFonts w:ascii="宋体" w:hAnsi="宋体"/>
          <w:sz w:val="24"/>
        </w:rPr>
      </w:pPr>
      <w:r>
        <w:rPr>
          <w:rFonts w:hint="eastAsia" w:ascii="宋体" w:hAnsi="宋体"/>
          <w:sz w:val="24"/>
        </w:rPr>
        <w:t>流体的特性及主要物性参数（粘性、密度等）</w:t>
      </w:r>
    </w:p>
    <w:p>
      <w:pPr>
        <w:widowControl/>
        <w:numPr>
          <w:ilvl w:val="0"/>
          <w:numId w:val="1"/>
        </w:numPr>
        <w:spacing w:line="400" w:lineRule="exact"/>
        <w:rPr>
          <w:rFonts w:ascii="宋体" w:hAnsi="宋体"/>
          <w:sz w:val="24"/>
        </w:rPr>
      </w:pPr>
      <w:r>
        <w:rPr>
          <w:rFonts w:hint="eastAsia" w:ascii="宋体" w:hAnsi="宋体"/>
          <w:sz w:val="24"/>
        </w:rPr>
        <w:t>液体的表面性质</w:t>
      </w:r>
    </w:p>
    <w:p>
      <w:pPr>
        <w:widowControl/>
        <w:spacing w:line="400" w:lineRule="exact"/>
        <w:ind w:left="600"/>
        <w:rPr>
          <w:rFonts w:ascii="宋体" w:hAnsi="宋体"/>
          <w:sz w:val="24"/>
        </w:rPr>
      </w:pPr>
    </w:p>
    <w:p>
      <w:pPr>
        <w:spacing w:line="360" w:lineRule="auto"/>
        <w:rPr>
          <w:rFonts w:ascii="宋体" w:hAnsi="宋体"/>
          <w:b/>
          <w:sz w:val="24"/>
        </w:rPr>
      </w:pPr>
      <w:r>
        <w:rPr>
          <w:rFonts w:hint="eastAsia" w:ascii="宋体" w:hAnsi="宋体"/>
          <w:b/>
          <w:sz w:val="24"/>
        </w:rPr>
        <w:t>第二部分 流体静力学</w:t>
      </w:r>
    </w:p>
    <w:p>
      <w:pPr>
        <w:widowControl/>
        <w:numPr>
          <w:ilvl w:val="0"/>
          <w:numId w:val="2"/>
        </w:numPr>
        <w:spacing w:line="400" w:lineRule="exact"/>
        <w:rPr>
          <w:rFonts w:ascii="宋体" w:hAnsi="宋体"/>
          <w:sz w:val="24"/>
        </w:rPr>
      </w:pPr>
      <w:r>
        <w:rPr>
          <w:rFonts w:hint="eastAsia" w:ascii="宋体" w:hAnsi="宋体"/>
          <w:sz w:val="24"/>
        </w:rPr>
        <w:t>流体的静压强及特性</w:t>
      </w:r>
    </w:p>
    <w:p>
      <w:pPr>
        <w:widowControl/>
        <w:numPr>
          <w:ilvl w:val="0"/>
          <w:numId w:val="2"/>
        </w:numPr>
        <w:spacing w:line="400" w:lineRule="exact"/>
        <w:rPr>
          <w:rFonts w:ascii="宋体" w:hAnsi="宋体"/>
          <w:sz w:val="24"/>
        </w:rPr>
      </w:pPr>
      <w:r>
        <w:rPr>
          <w:rFonts w:hint="eastAsia" w:ascii="宋体" w:hAnsi="宋体"/>
          <w:sz w:val="24"/>
        </w:rPr>
        <w:t>流体平衡微分方程式</w:t>
      </w:r>
    </w:p>
    <w:p>
      <w:pPr>
        <w:widowControl/>
        <w:numPr>
          <w:ilvl w:val="0"/>
          <w:numId w:val="2"/>
        </w:numPr>
        <w:spacing w:line="400" w:lineRule="exact"/>
        <w:rPr>
          <w:rFonts w:ascii="宋体" w:hAnsi="宋体"/>
          <w:sz w:val="24"/>
        </w:rPr>
      </w:pPr>
      <w:r>
        <w:rPr>
          <w:rFonts w:hint="eastAsia" w:ascii="宋体" w:hAnsi="宋体"/>
          <w:sz w:val="24"/>
        </w:rPr>
        <w:t>流体静力学基本方程式</w:t>
      </w:r>
    </w:p>
    <w:p>
      <w:pPr>
        <w:widowControl/>
        <w:numPr>
          <w:ilvl w:val="0"/>
          <w:numId w:val="2"/>
        </w:numPr>
        <w:spacing w:line="400" w:lineRule="exact"/>
        <w:rPr>
          <w:rFonts w:ascii="宋体" w:hAnsi="宋体"/>
          <w:sz w:val="24"/>
        </w:rPr>
      </w:pPr>
      <w:r>
        <w:rPr>
          <w:rFonts w:hint="eastAsia" w:ascii="宋体" w:hAnsi="宋体"/>
          <w:sz w:val="24"/>
        </w:rPr>
        <w:t>绝对压强、计示压强、液柱式测压计</w:t>
      </w:r>
    </w:p>
    <w:p>
      <w:pPr>
        <w:widowControl/>
        <w:numPr>
          <w:ilvl w:val="0"/>
          <w:numId w:val="2"/>
        </w:numPr>
        <w:spacing w:line="400" w:lineRule="exact"/>
        <w:rPr>
          <w:rFonts w:ascii="宋体" w:hAnsi="宋体"/>
          <w:sz w:val="24"/>
        </w:rPr>
      </w:pPr>
      <w:r>
        <w:rPr>
          <w:rFonts w:hint="eastAsia" w:ascii="宋体" w:hAnsi="宋体"/>
          <w:sz w:val="24"/>
        </w:rPr>
        <w:t>液体的相对平衡</w:t>
      </w:r>
    </w:p>
    <w:p>
      <w:pPr>
        <w:widowControl/>
        <w:numPr>
          <w:ilvl w:val="0"/>
          <w:numId w:val="2"/>
        </w:numPr>
        <w:spacing w:line="400" w:lineRule="exact"/>
        <w:rPr>
          <w:rFonts w:ascii="宋体" w:hAnsi="宋体"/>
          <w:sz w:val="24"/>
        </w:rPr>
      </w:pPr>
      <w:r>
        <w:rPr>
          <w:rFonts w:hint="eastAsia" w:ascii="宋体" w:hAnsi="宋体"/>
          <w:sz w:val="24"/>
        </w:rPr>
        <w:t>静止液体作用在平面和曲面上的总压力</w:t>
      </w:r>
    </w:p>
    <w:p>
      <w:pPr>
        <w:widowControl/>
        <w:numPr>
          <w:ilvl w:val="0"/>
          <w:numId w:val="2"/>
        </w:numPr>
        <w:spacing w:line="400" w:lineRule="exact"/>
        <w:rPr>
          <w:rFonts w:ascii="宋体" w:hAnsi="宋体"/>
          <w:sz w:val="24"/>
        </w:rPr>
      </w:pPr>
      <w:r>
        <w:rPr>
          <w:rFonts w:hint="eastAsia" w:ascii="宋体" w:hAnsi="宋体"/>
          <w:sz w:val="24"/>
        </w:rPr>
        <w:t>静止液体作用在物体上的浮力</w:t>
      </w:r>
    </w:p>
    <w:p>
      <w:pPr>
        <w:spacing w:line="400" w:lineRule="exact"/>
        <w:ind w:left="240"/>
        <w:rPr>
          <w:rFonts w:ascii="宋体" w:hAnsi="宋体"/>
          <w:sz w:val="24"/>
        </w:rPr>
      </w:pPr>
    </w:p>
    <w:p>
      <w:pPr>
        <w:spacing w:line="360" w:lineRule="auto"/>
        <w:rPr>
          <w:rFonts w:ascii="宋体" w:hAnsi="宋体"/>
          <w:b/>
          <w:sz w:val="24"/>
        </w:rPr>
      </w:pPr>
      <w:r>
        <w:rPr>
          <w:rFonts w:hint="eastAsia" w:ascii="宋体" w:hAnsi="宋体"/>
          <w:b/>
          <w:sz w:val="24"/>
        </w:rPr>
        <w:t>第三部分 流体运动学</w:t>
      </w:r>
    </w:p>
    <w:p>
      <w:pPr>
        <w:widowControl/>
        <w:numPr>
          <w:ilvl w:val="0"/>
          <w:numId w:val="3"/>
        </w:numPr>
        <w:spacing w:line="400" w:lineRule="exact"/>
        <w:rPr>
          <w:rFonts w:ascii="宋体" w:hAnsi="宋体"/>
          <w:sz w:val="24"/>
        </w:rPr>
      </w:pPr>
      <w:r>
        <w:rPr>
          <w:rFonts w:hint="eastAsia" w:ascii="宋体" w:hAnsi="宋体"/>
          <w:sz w:val="24"/>
        </w:rPr>
        <w:t>研究流体流动的方法</w:t>
      </w:r>
    </w:p>
    <w:p>
      <w:pPr>
        <w:widowControl/>
        <w:numPr>
          <w:ilvl w:val="0"/>
          <w:numId w:val="3"/>
        </w:numPr>
        <w:spacing w:line="400" w:lineRule="exact"/>
        <w:rPr>
          <w:rFonts w:ascii="宋体" w:hAnsi="宋体"/>
          <w:sz w:val="24"/>
        </w:rPr>
      </w:pPr>
      <w:r>
        <w:rPr>
          <w:rFonts w:hint="eastAsia" w:ascii="宋体" w:hAnsi="宋体"/>
          <w:sz w:val="24"/>
        </w:rPr>
        <w:t>流动的分类</w:t>
      </w:r>
    </w:p>
    <w:p>
      <w:pPr>
        <w:widowControl/>
        <w:numPr>
          <w:ilvl w:val="0"/>
          <w:numId w:val="3"/>
        </w:numPr>
        <w:spacing w:line="400" w:lineRule="exact"/>
        <w:rPr>
          <w:rFonts w:ascii="宋体" w:hAnsi="宋体"/>
          <w:sz w:val="24"/>
        </w:rPr>
      </w:pPr>
      <w:r>
        <w:rPr>
          <w:rFonts w:hint="eastAsia" w:ascii="宋体" w:hAnsi="宋体"/>
          <w:sz w:val="24"/>
        </w:rPr>
        <w:t>迹线与流线</w:t>
      </w:r>
    </w:p>
    <w:p>
      <w:pPr>
        <w:widowControl/>
        <w:numPr>
          <w:ilvl w:val="0"/>
          <w:numId w:val="3"/>
        </w:numPr>
        <w:spacing w:line="400" w:lineRule="exact"/>
        <w:rPr>
          <w:rFonts w:ascii="宋体" w:hAnsi="宋体"/>
          <w:sz w:val="24"/>
        </w:rPr>
      </w:pPr>
      <w:r>
        <w:rPr>
          <w:rFonts w:hint="eastAsia" w:ascii="宋体" w:hAnsi="宋体"/>
          <w:sz w:val="24"/>
        </w:rPr>
        <w:t>流管、流束、流量</w:t>
      </w:r>
    </w:p>
    <w:p>
      <w:pPr>
        <w:widowControl/>
        <w:numPr>
          <w:ilvl w:val="0"/>
          <w:numId w:val="3"/>
        </w:numPr>
        <w:spacing w:line="400" w:lineRule="exact"/>
        <w:rPr>
          <w:rFonts w:ascii="宋体" w:hAnsi="宋体"/>
          <w:sz w:val="24"/>
        </w:rPr>
      </w:pPr>
      <w:r>
        <w:rPr>
          <w:rFonts w:hint="eastAsia" w:ascii="宋体" w:hAnsi="宋体"/>
          <w:sz w:val="24"/>
        </w:rPr>
        <w:t>系统与控制体</w:t>
      </w:r>
    </w:p>
    <w:p>
      <w:pPr>
        <w:widowControl/>
        <w:numPr>
          <w:ilvl w:val="0"/>
          <w:numId w:val="3"/>
        </w:numPr>
        <w:spacing w:line="400" w:lineRule="exact"/>
        <w:rPr>
          <w:rFonts w:ascii="宋体" w:hAnsi="宋体"/>
          <w:sz w:val="24"/>
        </w:rPr>
      </w:pPr>
      <w:r>
        <w:rPr>
          <w:rFonts w:hint="eastAsia" w:ascii="宋体" w:hAnsi="宋体"/>
          <w:sz w:val="24"/>
        </w:rPr>
        <w:t>连续方程、动量方程与动量矩方程、能量方程</w:t>
      </w:r>
    </w:p>
    <w:p>
      <w:pPr>
        <w:widowControl/>
        <w:numPr>
          <w:ilvl w:val="0"/>
          <w:numId w:val="3"/>
        </w:numPr>
        <w:spacing w:line="400" w:lineRule="exact"/>
        <w:rPr>
          <w:rFonts w:ascii="宋体" w:hAnsi="宋体"/>
          <w:sz w:val="24"/>
        </w:rPr>
      </w:pPr>
      <w:r>
        <w:rPr>
          <w:rFonts w:hint="eastAsia" w:ascii="宋体" w:hAnsi="宋体"/>
          <w:sz w:val="24"/>
        </w:rPr>
        <w:t>伯努利方程及其应用</w:t>
      </w:r>
    </w:p>
    <w:p>
      <w:pPr>
        <w:widowControl/>
        <w:numPr>
          <w:ilvl w:val="0"/>
          <w:numId w:val="3"/>
        </w:numPr>
        <w:spacing w:line="400" w:lineRule="exact"/>
        <w:rPr>
          <w:rFonts w:ascii="宋体" w:hAnsi="宋体"/>
          <w:sz w:val="24"/>
        </w:rPr>
      </w:pPr>
      <w:r>
        <w:rPr>
          <w:rFonts w:hint="eastAsia" w:ascii="宋体" w:hAnsi="宋体"/>
          <w:sz w:val="24"/>
        </w:rPr>
        <w:t>沿流线主法线方向压强和速度的变化</w:t>
      </w:r>
    </w:p>
    <w:p>
      <w:pPr>
        <w:widowControl/>
        <w:numPr>
          <w:ilvl w:val="0"/>
          <w:numId w:val="3"/>
        </w:numPr>
        <w:spacing w:line="400" w:lineRule="exact"/>
        <w:rPr>
          <w:rFonts w:ascii="宋体" w:hAnsi="宋体"/>
          <w:sz w:val="24"/>
        </w:rPr>
      </w:pPr>
      <w:r>
        <w:rPr>
          <w:rFonts w:hint="eastAsia" w:ascii="宋体" w:hAnsi="宋体"/>
          <w:sz w:val="24"/>
        </w:rPr>
        <w:t>粘性流体总流的伯努利方程</w:t>
      </w:r>
    </w:p>
    <w:p>
      <w:pPr>
        <w:spacing w:line="400" w:lineRule="exact"/>
        <w:ind w:firstLine="240"/>
        <w:rPr>
          <w:rFonts w:ascii="宋体" w:hAnsi="宋体"/>
          <w:sz w:val="24"/>
        </w:rPr>
      </w:pPr>
    </w:p>
    <w:p>
      <w:pPr>
        <w:spacing w:line="360" w:lineRule="auto"/>
        <w:rPr>
          <w:rFonts w:ascii="宋体" w:hAnsi="宋体"/>
          <w:b/>
          <w:sz w:val="24"/>
        </w:rPr>
      </w:pPr>
      <w:r>
        <w:rPr>
          <w:rFonts w:hint="eastAsia" w:ascii="宋体" w:hAnsi="宋体"/>
          <w:b/>
          <w:sz w:val="24"/>
        </w:rPr>
        <w:t>第四部分 相似原理和量纲分析</w:t>
      </w:r>
    </w:p>
    <w:p>
      <w:pPr>
        <w:widowControl/>
        <w:numPr>
          <w:ilvl w:val="0"/>
          <w:numId w:val="4"/>
        </w:numPr>
        <w:spacing w:line="400" w:lineRule="exact"/>
        <w:rPr>
          <w:rFonts w:ascii="宋体" w:hAnsi="宋体"/>
          <w:sz w:val="24"/>
        </w:rPr>
      </w:pPr>
      <w:r>
        <w:rPr>
          <w:rFonts w:hint="eastAsia" w:ascii="宋体" w:hAnsi="宋体"/>
          <w:sz w:val="24"/>
        </w:rPr>
        <w:t>流动的力学相似</w:t>
      </w:r>
    </w:p>
    <w:p>
      <w:pPr>
        <w:widowControl/>
        <w:numPr>
          <w:ilvl w:val="0"/>
          <w:numId w:val="4"/>
        </w:numPr>
        <w:spacing w:line="400" w:lineRule="exact"/>
        <w:rPr>
          <w:rFonts w:ascii="宋体" w:hAnsi="宋体"/>
          <w:sz w:val="24"/>
        </w:rPr>
      </w:pPr>
      <w:r>
        <w:rPr>
          <w:rFonts w:hint="eastAsia" w:ascii="宋体" w:hAnsi="宋体"/>
          <w:sz w:val="24"/>
        </w:rPr>
        <w:t>动力相似准则</w:t>
      </w:r>
    </w:p>
    <w:p>
      <w:pPr>
        <w:widowControl/>
        <w:numPr>
          <w:ilvl w:val="0"/>
          <w:numId w:val="4"/>
        </w:numPr>
        <w:spacing w:line="400" w:lineRule="exact"/>
        <w:rPr>
          <w:rFonts w:ascii="宋体" w:hAnsi="宋体"/>
          <w:sz w:val="24"/>
        </w:rPr>
      </w:pPr>
      <w:r>
        <w:rPr>
          <w:rFonts w:hint="eastAsia" w:ascii="宋体" w:hAnsi="宋体"/>
          <w:sz w:val="24"/>
        </w:rPr>
        <w:t>流动相似条件</w:t>
      </w:r>
    </w:p>
    <w:p>
      <w:pPr>
        <w:widowControl/>
        <w:numPr>
          <w:ilvl w:val="0"/>
          <w:numId w:val="4"/>
        </w:numPr>
        <w:spacing w:line="400" w:lineRule="exact"/>
        <w:rPr>
          <w:rFonts w:ascii="宋体" w:hAnsi="宋体"/>
          <w:sz w:val="24"/>
        </w:rPr>
      </w:pPr>
      <w:r>
        <w:rPr>
          <w:rFonts w:hint="eastAsia" w:ascii="宋体" w:hAnsi="宋体"/>
          <w:sz w:val="24"/>
        </w:rPr>
        <w:t>近似的模型试验</w:t>
      </w:r>
    </w:p>
    <w:p>
      <w:pPr>
        <w:widowControl/>
        <w:numPr>
          <w:ilvl w:val="0"/>
          <w:numId w:val="4"/>
        </w:numPr>
        <w:spacing w:line="400" w:lineRule="exact"/>
        <w:rPr>
          <w:rFonts w:ascii="宋体" w:hAnsi="宋体"/>
          <w:sz w:val="24"/>
        </w:rPr>
      </w:pPr>
      <w:r>
        <w:rPr>
          <w:rFonts w:hint="eastAsia" w:ascii="宋体" w:hAnsi="宋体"/>
          <w:sz w:val="24"/>
        </w:rPr>
        <w:t>量纲分析法</w:t>
      </w:r>
    </w:p>
    <w:p>
      <w:pPr>
        <w:spacing w:line="360" w:lineRule="auto"/>
        <w:rPr>
          <w:rFonts w:ascii="宋体" w:hAnsi="宋体"/>
          <w:b/>
          <w:sz w:val="24"/>
        </w:rPr>
      </w:pPr>
    </w:p>
    <w:p>
      <w:pPr>
        <w:spacing w:line="360" w:lineRule="auto"/>
        <w:rPr>
          <w:rFonts w:ascii="宋体" w:hAnsi="宋体"/>
          <w:b/>
          <w:sz w:val="24"/>
        </w:rPr>
      </w:pPr>
      <w:r>
        <w:rPr>
          <w:rFonts w:hint="eastAsia" w:ascii="宋体" w:hAnsi="宋体"/>
          <w:b/>
          <w:sz w:val="24"/>
        </w:rPr>
        <w:t>第五部分 管内流动和水动力计算</w:t>
      </w:r>
    </w:p>
    <w:p>
      <w:pPr>
        <w:widowControl/>
        <w:numPr>
          <w:ilvl w:val="0"/>
          <w:numId w:val="5"/>
        </w:numPr>
        <w:spacing w:line="400" w:lineRule="exact"/>
        <w:rPr>
          <w:rFonts w:ascii="宋体" w:hAnsi="宋体"/>
          <w:sz w:val="24"/>
        </w:rPr>
      </w:pPr>
      <w:r>
        <w:rPr>
          <w:rFonts w:hint="eastAsia" w:ascii="宋体" w:hAnsi="宋体"/>
          <w:sz w:val="24"/>
        </w:rPr>
        <w:t>管内流动的能量损失</w:t>
      </w:r>
    </w:p>
    <w:p>
      <w:pPr>
        <w:widowControl/>
        <w:numPr>
          <w:ilvl w:val="0"/>
          <w:numId w:val="5"/>
        </w:numPr>
        <w:spacing w:line="400" w:lineRule="exact"/>
        <w:rPr>
          <w:rFonts w:ascii="宋体" w:hAnsi="宋体"/>
          <w:sz w:val="24"/>
        </w:rPr>
      </w:pPr>
      <w:r>
        <w:rPr>
          <w:rFonts w:hint="eastAsia" w:ascii="宋体" w:hAnsi="宋体"/>
          <w:sz w:val="24"/>
        </w:rPr>
        <w:t>粘性流体的两种流动状态、层流流动与紊流流动</w:t>
      </w:r>
    </w:p>
    <w:p>
      <w:pPr>
        <w:widowControl/>
        <w:numPr>
          <w:ilvl w:val="0"/>
          <w:numId w:val="5"/>
        </w:numPr>
        <w:spacing w:line="400" w:lineRule="exact"/>
        <w:rPr>
          <w:rFonts w:ascii="宋体" w:hAnsi="宋体"/>
          <w:sz w:val="24"/>
        </w:rPr>
      </w:pPr>
      <w:r>
        <w:rPr>
          <w:rFonts w:hint="eastAsia" w:ascii="宋体" w:hAnsi="宋体"/>
          <w:sz w:val="24"/>
        </w:rPr>
        <w:t>管道入口段中的流动</w:t>
      </w:r>
    </w:p>
    <w:p>
      <w:pPr>
        <w:widowControl/>
        <w:numPr>
          <w:ilvl w:val="0"/>
          <w:numId w:val="5"/>
        </w:numPr>
        <w:spacing w:line="400" w:lineRule="exact"/>
        <w:rPr>
          <w:rFonts w:ascii="宋体" w:hAnsi="宋体"/>
          <w:sz w:val="24"/>
        </w:rPr>
      </w:pPr>
      <w:r>
        <w:rPr>
          <w:rFonts w:hint="eastAsia" w:ascii="宋体" w:hAnsi="宋体"/>
          <w:sz w:val="24"/>
        </w:rPr>
        <w:t>圆管中流体的层流流动</w:t>
      </w:r>
    </w:p>
    <w:p>
      <w:pPr>
        <w:widowControl/>
        <w:numPr>
          <w:ilvl w:val="0"/>
          <w:numId w:val="5"/>
        </w:numPr>
        <w:spacing w:line="400" w:lineRule="exact"/>
        <w:rPr>
          <w:rFonts w:ascii="宋体" w:hAnsi="宋体"/>
          <w:sz w:val="24"/>
        </w:rPr>
      </w:pPr>
      <w:r>
        <w:rPr>
          <w:rFonts w:hint="eastAsia" w:ascii="宋体" w:hAnsi="宋体"/>
          <w:sz w:val="24"/>
        </w:rPr>
        <w:t>粘性流体的紊流流动</w:t>
      </w:r>
    </w:p>
    <w:p>
      <w:pPr>
        <w:widowControl/>
        <w:numPr>
          <w:ilvl w:val="0"/>
          <w:numId w:val="5"/>
        </w:numPr>
        <w:spacing w:line="400" w:lineRule="exact"/>
        <w:rPr>
          <w:rFonts w:ascii="宋体" w:hAnsi="宋体"/>
          <w:sz w:val="24"/>
        </w:rPr>
      </w:pPr>
      <w:r>
        <w:rPr>
          <w:rFonts w:hint="eastAsia" w:ascii="宋体" w:hAnsi="宋体"/>
          <w:sz w:val="24"/>
        </w:rPr>
        <w:t>沿程损失与局部损失</w:t>
      </w:r>
    </w:p>
    <w:p>
      <w:pPr>
        <w:widowControl/>
        <w:numPr>
          <w:ilvl w:val="0"/>
          <w:numId w:val="5"/>
        </w:numPr>
        <w:spacing w:line="400" w:lineRule="exact"/>
        <w:rPr>
          <w:rFonts w:ascii="宋体" w:hAnsi="宋体"/>
          <w:sz w:val="24"/>
        </w:rPr>
      </w:pPr>
      <w:r>
        <w:rPr>
          <w:rFonts w:hint="eastAsia" w:ascii="宋体" w:hAnsi="宋体"/>
          <w:sz w:val="24"/>
        </w:rPr>
        <w:t>管道水力计算</w:t>
      </w:r>
    </w:p>
    <w:p>
      <w:pPr>
        <w:widowControl/>
        <w:spacing w:line="400" w:lineRule="exact"/>
        <w:ind w:left="600"/>
        <w:rPr>
          <w:rFonts w:ascii="宋体" w:hAnsi="宋体"/>
          <w:sz w:val="24"/>
        </w:rPr>
      </w:pPr>
    </w:p>
    <w:p>
      <w:pPr>
        <w:spacing w:line="360" w:lineRule="auto"/>
        <w:rPr>
          <w:rFonts w:ascii="宋体" w:hAnsi="宋体"/>
          <w:b/>
          <w:sz w:val="24"/>
        </w:rPr>
      </w:pPr>
      <w:r>
        <w:rPr>
          <w:rFonts w:hint="eastAsia" w:ascii="宋体" w:hAnsi="宋体"/>
          <w:b/>
          <w:sz w:val="24"/>
        </w:rPr>
        <w:t>第六部分 理想流体的有旋流动和无旋流动</w:t>
      </w:r>
    </w:p>
    <w:p>
      <w:pPr>
        <w:widowControl/>
        <w:numPr>
          <w:ilvl w:val="0"/>
          <w:numId w:val="6"/>
        </w:numPr>
        <w:spacing w:line="400" w:lineRule="exact"/>
        <w:rPr>
          <w:rFonts w:ascii="宋体" w:hAnsi="宋体"/>
          <w:sz w:val="24"/>
        </w:rPr>
      </w:pPr>
      <w:r>
        <w:rPr>
          <w:rFonts w:hint="eastAsia" w:ascii="宋体" w:hAnsi="宋体"/>
          <w:sz w:val="24"/>
        </w:rPr>
        <w:t>微分形式的连续方程、有旋流动、无旋流动</w:t>
      </w:r>
    </w:p>
    <w:p>
      <w:pPr>
        <w:widowControl/>
        <w:numPr>
          <w:ilvl w:val="0"/>
          <w:numId w:val="6"/>
        </w:numPr>
        <w:spacing w:line="400" w:lineRule="exact"/>
        <w:rPr>
          <w:rFonts w:ascii="宋体" w:hAnsi="宋体"/>
          <w:sz w:val="24"/>
        </w:rPr>
      </w:pPr>
      <w:r>
        <w:rPr>
          <w:rFonts w:hint="eastAsia" w:ascii="宋体" w:hAnsi="宋体"/>
          <w:sz w:val="24"/>
        </w:rPr>
        <w:t>理想流体的运动微分方程、伯努利方程、定解条件</w:t>
      </w:r>
    </w:p>
    <w:p>
      <w:pPr>
        <w:widowControl/>
        <w:numPr>
          <w:ilvl w:val="0"/>
          <w:numId w:val="6"/>
        </w:numPr>
        <w:spacing w:line="400" w:lineRule="exact"/>
        <w:rPr>
          <w:rFonts w:ascii="宋体" w:hAnsi="宋体"/>
          <w:sz w:val="24"/>
        </w:rPr>
      </w:pPr>
      <w:r>
        <w:rPr>
          <w:rFonts w:hint="eastAsia" w:ascii="宋体" w:hAnsi="宋体"/>
          <w:sz w:val="24"/>
        </w:rPr>
        <w:t>涡线、涡管、涡束、涡通量的介绍</w:t>
      </w:r>
    </w:p>
    <w:p>
      <w:pPr>
        <w:widowControl/>
        <w:numPr>
          <w:ilvl w:val="0"/>
          <w:numId w:val="6"/>
        </w:numPr>
        <w:spacing w:line="400" w:lineRule="exact"/>
        <w:rPr>
          <w:rFonts w:ascii="宋体" w:hAnsi="宋体"/>
          <w:sz w:val="24"/>
        </w:rPr>
      </w:pPr>
      <w:r>
        <w:rPr>
          <w:rFonts w:hint="eastAsia" w:ascii="宋体" w:hAnsi="宋体"/>
          <w:sz w:val="24"/>
        </w:rPr>
        <w:t>速度环量、斯托克斯定理等</w:t>
      </w:r>
    </w:p>
    <w:p>
      <w:pPr>
        <w:widowControl/>
        <w:numPr>
          <w:ilvl w:val="0"/>
          <w:numId w:val="6"/>
        </w:numPr>
        <w:spacing w:line="400" w:lineRule="exact"/>
        <w:rPr>
          <w:rFonts w:ascii="宋体" w:hAnsi="宋体"/>
          <w:sz w:val="24"/>
        </w:rPr>
      </w:pPr>
      <w:r>
        <w:rPr>
          <w:rFonts w:hint="eastAsia" w:ascii="宋体" w:hAnsi="宋体"/>
          <w:sz w:val="24"/>
        </w:rPr>
        <w:t>有势流动、速度势和流函数</w:t>
      </w:r>
    </w:p>
    <w:p>
      <w:pPr>
        <w:widowControl/>
        <w:numPr>
          <w:ilvl w:val="0"/>
          <w:numId w:val="6"/>
        </w:numPr>
        <w:spacing w:line="400" w:lineRule="exact"/>
        <w:rPr>
          <w:rFonts w:ascii="宋体" w:hAnsi="宋体"/>
          <w:sz w:val="24"/>
        </w:rPr>
      </w:pPr>
      <w:r>
        <w:rPr>
          <w:rFonts w:hint="eastAsia" w:ascii="宋体" w:hAnsi="宋体"/>
          <w:sz w:val="24"/>
        </w:rPr>
        <w:t>几种简单的不可压缩流体的平面流动、平面无旋流动的叠加</w:t>
      </w:r>
    </w:p>
    <w:p>
      <w:pPr>
        <w:widowControl/>
        <w:numPr>
          <w:ilvl w:val="0"/>
          <w:numId w:val="6"/>
        </w:numPr>
        <w:spacing w:line="400" w:lineRule="exact"/>
        <w:rPr>
          <w:rFonts w:ascii="宋体" w:hAnsi="宋体"/>
          <w:sz w:val="24"/>
        </w:rPr>
      </w:pPr>
      <w:r>
        <w:rPr>
          <w:rFonts w:hint="eastAsia" w:ascii="宋体" w:hAnsi="宋体"/>
          <w:sz w:val="24"/>
        </w:rPr>
        <w:t>平行流绕过圆柱体无环流的平面流动、有环流的平面流动</w:t>
      </w:r>
    </w:p>
    <w:p>
      <w:pPr>
        <w:spacing w:line="360" w:lineRule="auto"/>
        <w:rPr>
          <w:rFonts w:ascii="宋体" w:hAnsi="宋体"/>
          <w:b/>
          <w:sz w:val="24"/>
        </w:rPr>
      </w:pPr>
    </w:p>
    <w:p>
      <w:pPr>
        <w:spacing w:line="360" w:lineRule="auto"/>
        <w:rPr>
          <w:rFonts w:ascii="宋体" w:hAnsi="宋体"/>
          <w:b/>
          <w:sz w:val="24"/>
        </w:rPr>
      </w:pPr>
    </w:p>
    <w:p>
      <w:pPr>
        <w:spacing w:line="360" w:lineRule="auto"/>
        <w:rPr>
          <w:rFonts w:ascii="宋体" w:hAnsi="宋体"/>
          <w:b/>
          <w:sz w:val="24"/>
        </w:rPr>
      </w:pPr>
      <w:r>
        <w:rPr>
          <w:rFonts w:hint="eastAsia" w:ascii="宋体" w:hAnsi="宋体"/>
          <w:b/>
          <w:sz w:val="24"/>
        </w:rPr>
        <w:t>第七部分 黏性流体绕过物体</w:t>
      </w:r>
    </w:p>
    <w:p>
      <w:pPr>
        <w:widowControl/>
        <w:numPr>
          <w:ilvl w:val="0"/>
          <w:numId w:val="7"/>
        </w:numPr>
        <w:spacing w:line="400" w:lineRule="exact"/>
        <w:rPr>
          <w:rFonts w:ascii="宋体" w:hAnsi="宋体"/>
          <w:sz w:val="24"/>
        </w:rPr>
      </w:pPr>
      <w:r>
        <w:rPr>
          <w:rFonts w:hint="eastAsia" w:ascii="宋体" w:hAnsi="宋体"/>
          <w:sz w:val="24"/>
        </w:rPr>
        <w:t>黏性流体微分形式的运动方程（纳维-斯托克斯方程）</w:t>
      </w:r>
    </w:p>
    <w:p>
      <w:pPr>
        <w:widowControl/>
        <w:numPr>
          <w:ilvl w:val="0"/>
          <w:numId w:val="7"/>
        </w:numPr>
        <w:spacing w:line="400" w:lineRule="exact"/>
        <w:rPr>
          <w:rFonts w:ascii="宋体" w:hAnsi="宋体"/>
          <w:sz w:val="24"/>
        </w:rPr>
      </w:pPr>
      <w:r>
        <w:rPr>
          <w:rFonts w:hint="eastAsia" w:ascii="宋体" w:hAnsi="宋体"/>
          <w:sz w:val="24"/>
        </w:rPr>
        <w:t>不可压缩黏性流体的层流流动</w:t>
      </w:r>
    </w:p>
    <w:p>
      <w:pPr>
        <w:widowControl/>
        <w:numPr>
          <w:ilvl w:val="0"/>
          <w:numId w:val="7"/>
        </w:numPr>
        <w:spacing w:line="400" w:lineRule="exact"/>
        <w:rPr>
          <w:rFonts w:ascii="宋体" w:hAnsi="宋体"/>
          <w:sz w:val="24"/>
        </w:rPr>
      </w:pPr>
      <w:r>
        <w:rPr>
          <w:rFonts w:hint="eastAsia" w:ascii="宋体" w:hAnsi="宋体"/>
          <w:sz w:val="24"/>
        </w:rPr>
        <w:t>边界层的基本概念</w:t>
      </w:r>
    </w:p>
    <w:p>
      <w:pPr>
        <w:tabs>
          <w:tab w:val="left" w:pos="900"/>
        </w:tabs>
        <w:spacing w:line="360" w:lineRule="auto"/>
        <w:rPr>
          <w:rFonts w:ascii="宋体" w:hAnsi="宋体"/>
          <w:sz w:val="24"/>
        </w:rPr>
      </w:pPr>
    </w:p>
    <w:p>
      <w:pPr>
        <w:spacing w:line="360" w:lineRule="auto"/>
        <w:rPr>
          <w:rFonts w:ascii="仿宋" w:hAnsi="仿宋" w:eastAsia="仿宋"/>
          <w:b/>
          <w:sz w:val="30"/>
          <w:szCs w:val="30"/>
        </w:rPr>
      </w:pPr>
      <w:r>
        <w:rPr>
          <w:rFonts w:hint="eastAsia" w:ascii="仿宋" w:hAnsi="仿宋" w:eastAsia="仿宋"/>
          <w:b/>
          <w:sz w:val="30"/>
          <w:szCs w:val="30"/>
        </w:rPr>
        <w:t>三</w:t>
      </w:r>
      <w:r>
        <w:rPr>
          <w:rFonts w:ascii="仿宋" w:hAnsi="仿宋" w:eastAsia="仿宋"/>
          <w:b/>
          <w:sz w:val="30"/>
          <w:szCs w:val="30"/>
        </w:rPr>
        <w:t>、考试形式及试卷结构</w:t>
      </w:r>
    </w:p>
    <w:p>
      <w:pPr>
        <w:spacing w:line="360" w:lineRule="auto"/>
        <w:ind w:firstLine="241" w:firstLineChars="100"/>
        <w:rPr>
          <w:rFonts w:ascii="宋体" w:hAnsi="宋体"/>
          <w:sz w:val="24"/>
        </w:rPr>
      </w:pPr>
      <w:r>
        <w:rPr>
          <w:rFonts w:hint="eastAsia" w:ascii="宋体" w:hAnsi="宋体"/>
          <w:b/>
          <w:sz w:val="24"/>
        </w:rPr>
        <w:t>考试形式</w:t>
      </w:r>
      <w:r>
        <w:rPr>
          <w:rFonts w:hint="eastAsia" w:ascii="宋体" w:hAnsi="宋体"/>
          <w:sz w:val="24"/>
        </w:rPr>
        <w:t>：闭卷笔试。</w:t>
      </w:r>
      <w:r>
        <w:rPr>
          <w:rFonts w:hint="eastAsia" w:ascii="宋体" w:hAnsi="宋体"/>
          <w:b/>
          <w:sz w:val="24"/>
        </w:rPr>
        <w:t>考试时间：</w:t>
      </w:r>
      <w:r>
        <w:rPr>
          <w:rFonts w:hint="eastAsia" w:ascii="宋体" w:hAnsi="宋体"/>
          <w:sz w:val="24"/>
        </w:rPr>
        <w:t>3小时。</w:t>
      </w:r>
    </w:p>
    <w:p>
      <w:pPr>
        <w:spacing w:line="360" w:lineRule="auto"/>
        <w:ind w:firstLine="241" w:firstLineChars="100"/>
        <w:rPr>
          <w:rFonts w:ascii="宋体" w:hAnsi="宋体"/>
          <w:b/>
          <w:sz w:val="24"/>
        </w:rPr>
      </w:pPr>
      <w:r>
        <w:rPr>
          <w:rFonts w:hint="eastAsia" w:ascii="宋体" w:hAnsi="宋体"/>
          <w:b/>
          <w:sz w:val="24"/>
        </w:rPr>
        <w:t>试卷结构</w:t>
      </w:r>
    </w:p>
    <w:p>
      <w:pPr>
        <w:spacing w:line="360" w:lineRule="auto"/>
        <w:ind w:left="210" w:leftChars="100"/>
        <w:rPr>
          <w:rFonts w:ascii="宋体" w:hAnsi="宋体"/>
          <w:sz w:val="24"/>
        </w:rPr>
      </w:pPr>
      <w:r>
        <w:rPr>
          <w:rFonts w:ascii="宋体" w:hAnsi="宋体"/>
          <w:sz w:val="24"/>
        </w:rPr>
        <w:t>1、基础知识部分（题型：填空题、选择题、简答题等）；</w:t>
      </w:r>
      <w:r>
        <w:rPr>
          <w:rFonts w:ascii="宋体" w:hAnsi="宋体"/>
          <w:sz w:val="24"/>
        </w:rPr>
        <w:br w:type="textWrapping"/>
      </w:r>
      <w:r>
        <w:rPr>
          <w:rFonts w:ascii="宋体" w:hAnsi="宋体"/>
          <w:sz w:val="24"/>
        </w:rPr>
        <w:t>2、综合应用部分（题型：计算题、分析题、综合应用题等）</w:t>
      </w:r>
    </w:p>
    <w:p/>
    <w:p/>
    <w:p/>
    <w:p>
      <w:r>
        <w:rPr>
          <w:rFonts w:hint="eastAsia"/>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13309"/>
    <w:multiLevelType w:val="singleLevel"/>
    <w:tmpl w:val="1A113309"/>
    <w:lvl w:ilvl="0" w:tentative="0">
      <w:start w:val="1"/>
      <w:numFmt w:val="decimal"/>
      <w:lvlText w:val="%1、"/>
      <w:lvlJc w:val="left"/>
      <w:pPr>
        <w:tabs>
          <w:tab w:val="left" w:pos="600"/>
        </w:tabs>
        <w:ind w:left="600" w:hanging="360"/>
      </w:pPr>
      <w:rPr>
        <w:rFonts w:hint="eastAsia"/>
      </w:rPr>
    </w:lvl>
  </w:abstractNum>
  <w:abstractNum w:abstractNumId="1">
    <w:nsid w:val="352B6869"/>
    <w:multiLevelType w:val="singleLevel"/>
    <w:tmpl w:val="352B6869"/>
    <w:lvl w:ilvl="0" w:tentative="0">
      <w:start w:val="1"/>
      <w:numFmt w:val="decimal"/>
      <w:lvlText w:val="%1、"/>
      <w:lvlJc w:val="left"/>
      <w:pPr>
        <w:tabs>
          <w:tab w:val="left" w:pos="600"/>
        </w:tabs>
        <w:ind w:left="600" w:hanging="360"/>
      </w:pPr>
      <w:rPr>
        <w:rFonts w:hint="eastAsia"/>
      </w:rPr>
    </w:lvl>
  </w:abstractNum>
  <w:abstractNum w:abstractNumId="2">
    <w:nsid w:val="3CE43DF9"/>
    <w:multiLevelType w:val="singleLevel"/>
    <w:tmpl w:val="3CE43DF9"/>
    <w:lvl w:ilvl="0" w:tentative="0">
      <w:start w:val="1"/>
      <w:numFmt w:val="decimal"/>
      <w:lvlText w:val="%1、"/>
      <w:lvlJc w:val="left"/>
      <w:pPr>
        <w:tabs>
          <w:tab w:val="left" w:pos="600"/>
        </w:tabs>
        <w:ind w:left="600" w:hanging="360"/>
      </w:pPr>
      <w:rPr>
        <w:rFonts w:hint="eastAsia"/>
      </w:rPr>
    </w:lvl>
  </w:abstractNum>
  <w:abstractNum w:abstractNumId="3">
    <w:nsid w:val="3E8F30C5"/>
    <w:multiLevelType w:val="singleLevel"/>
    <w:tmpl w:val="3E8F30C5"/>
    <w:lvl w:ilvl="0" w:tentative="0">
      <w:start w:val="1"/>
      <w:numFmt w:val="decimal"/>
      <w:lvlText w:val="%1、"/>
      <w:lvlJc w:val="left"/>
      <w:pPr>
        <w:tabs>
          <w:tab w:val="left" w:pos="600"/>
        </w:tabs>
        <w:ind w:left="600" w:hanging="360"/>
      </w:pPr>
      <w:rPr>
        <w:rFonts w:hint="eastAsia"/>
      </w:rPr>
    </w:lvl>
  </w:abstractNum>
  <w:abstractNum w:abstractNumId="4">
    <w:nsid w:val="3FF42C94"/>
    <w:multiLevelType w:val="singleLevel"/>
    <w:tmpl w:val="3FF42C94"/>
    <w:lvl w:ilvl="0" w:tentative="0">
      <w:start w:val="1"/>
      <w:numFmt w:val="decimal"/>
      <w:lvlText w:val="%1、"/>
      <w:lvlJc w:val="left"/>
      <w:pPr>
        <w:tabs>
          <w:tab w:val="left" w:pos="600"/>
        </w:tabs>
        <w:ind w:left="600" w:hanging="360"/>
      </w:pPr>
      <w:rPr>
        <w:rFonts w:hint="eastAsia"/>
      </w:rPr>
    </w:lvl>
  </w:abstractNum>
  <w:abstractNum w:abstractNumId="5">
    <w:nsid w:val="68C2394F"/>
    <w:multiLevelType w:val="singleLevel"/>
    <w:tmpl w:val="68C2394F"/>
    <w:lvl w:ilvl="0" w:tentative="0">
      <w:start w:val="1"/>
      <w:numFmt w:val="decimal"/>
      <w:lvlText w:val="%1、"/>
      <w:lvlJc w:val="left"/>
      <w:pPr>
        <w:tabs>
          <w:tab w:val="left" w:pos="600"/>
        </w:tabs>
        <w:ind w:left="600" w:hanging="360"/>
      </w:pPr>
      <w:rPr>
        <w:rFonts w:hint="eastAsia"/>
      </w:rPr>
    </w:lvl>
  </w:abstractNum>
  <w:abstractNum w:abstractNumId="6">
    <w:nsid w:val="706532C7"/>
    <w:multiLevelType w:val="singleLevel"/>
    <w:tmpl w:val="706532C7"/>
    <w:lvl w:ilvl="0" w:tentative="0">
      <w:start w:val="1"/>
      <w:numFmt w:val="decimal"/>
      <w:lvlText w:val="%1、"/>
      <w:lvlJc w:val="left"/>
      <w:pPr>
        <w:tabs>
          <w:tab w:val="left" w:pos="600"/>
        </w:tabs>
        <w:ind w:left="600" w:hanging="360"/>
      </w:pPr>
      <w:rPr>
        <w:rFonts w:hint="eastAsia"/>
      </w:rPr>
    </w:lvl>
  </w:abstractNum>
  <w:num w:numId="1">
    <w:abstractNumId w:val="5"/>
  </w:num>
  <w:num w:numId="2">
    <w:abstractNumId w:val="4"/>
  </w:num>
  <w:num w:numId="3">
    <w:abstractNumId w:val="6"/>
  </w:num>
  <w:num w:numId="4">
    <w:abstractNumId w:val="3"/>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djNjgyMGQyZThkY2IyMzgwNGI0YjIyYmE3MDMwZTcifQ=="/>
  </w:docVars>
  <w:rsids>
    <w:rsidRoot w:val="23565D2A"/>
    <w:rsid w:val="00254143"/>
    <w:rsid w:val="00A65840"/>
    <w:rsid w:val="00C35BA0"/>
    <w:rsid w:val="00CF75A2"/>
    <w:rsid w:val="00E61797"/>
    <w:rsid w:val="00F42542"/>
    <w:rsid w:val="00F449E9"/>
    <w:rsid w:val="0AF223E2"/>
    <w:rsid w:val="1F80309A"/>
    <w:rsid w:val="206A05AC"/>
    <w:rsid w:val="23565D2A"/>
    <w:rsid w:val="23EA2DD1"/>
    <w:rsid w:val="4B767396"/>
    <w:rsid w:val="506923FB"/>
    <w:rsid w:val="518049DB"/>
    <w:rsid w:val="56A178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页眉 字符"/>
    <w:basedOn w:val="6"/>
    <w:link w:val="4"/>
    <w:qFormat/>
    <w:uiPriority w:val="0"/>
    <w:rPr>
      <w:rFonts w:ascii="Times New Roman" w:hAnsi="Times New Roman" w:eastAsia="宋体" w:cs="Times New Roman"/>
      <w:kern w:val="2"/>
      <w:sz w:val="18"/>
      <w:szCs w:val="18"/>
    </w:rPr>
  </w:style>
  <w:style w:type="character" w:customStyle="1" w:styleId="9">
    <w:name w:val="批注框文本 字符"/>
    <w:basedOn w:val="6"/>
    <w:link w:val="2"/>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office</Company>
  <Pages>3</Pages>
  <Words>872</Words>
  <Characters>877</Characters>
  <Lines>7</Lines>
  <Paragraphs>2</Paragraphs>
  <TotalTime>7</TotalTime>
  <ScaleCrop>false</ScaleCrop>
  <LinksUpToDate>false</LinksUpToDate>
  <CharactersWithSpaces>903</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2020-07-07T08:17:00Z</dcterms:created>
  <dc:creator>码头喇叭</dc:creator>
  <cp:lastModifiedBy>张珂</cp:lastModifiedBy>
  <cp:lastPrinted>2025-09-24T01:40:00Z</cp:lastPrinted>
  <dcterms:modified xsi:type="dcterms:W3CDTF">2025-09-30T13:55:06Z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A06CAD09D15E4B429C2FB0D68378D2E0</vt:lpwstr>
  </property>
  <property fmtid="{D5CDD505-2E9C-101B-9397-08002B2CF9AE}" pid="4" name="KSOTemplateDocerSaveRecord">
    <vt:lpwstr>eyJoZGlkIjoiNWY2ZGYyMGZlNzFjNzQ0NTU4MjAxMDE2OTQ3OWE0NzAiLCJ1c2VySWQiOiI1ODUzMTExNTIifQ==</vt:lpwstr>
  </property>
</Properties>
</file>