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b/>
          <w:color w:val="252525"/>
          <w:sz w:val="36"/>
          <w:szCs w:val="36"/>
        </w:rPr>
      </w:pPr>
      <w:r>
        <w:rPr>
          <w:rFonts w:hint="eastAsia" w:ascii="黑体" w:hAnsi="黑体" w:eastAsia="黑体"/>
          <w:b/>
          <w:color w:val="252525"/>
          <w:sz w:val="36"/>
          <w:szCs w:val="36"/>
        </w:rPr>
        <w:t>西安石油大学202</w:t>
      </w:r>
      <w:r>
        <w:rPr>
          <w:rFonts w:hint="eastAsia" w:ascii="黑体" w:hAnsi="黑体" w:eastAsia="黑体"/>
          <w:b/>
          <w:color w:val="252525"/>
          <w:sz w:val="36"/>
          <w:szCs w:val="36"/>
          <w:lang w:val="en-US" w:eastAsia="zh-CN"/>
        </w:rPr>
        <w:t>6</w:t>
      </w:r>
      <w:bookmarkStart w:id="0" w:name="_GoBack"/>
      <w:bookmarkEnd w:id="0"/>
      <w:r>
        <w:rPr>
          <w:rFonts w:hint="eastAsia" w:ascii="黑体" w:hAnsi="黑体" w:eastAsia="黑体"/>
          <w:b/>
          <w:color w:val="252525"/>
          <w:sz w:val="36"/>
          <w:szCs w:val="36"/>
        </w:rPr>
        <w:t>年硕士研究生</w:t>
      </w:r>
      <w:r>
        <w:rPr>
          <w:rFonts w:ascii="黑体" w:hAnsi="黑体" w:eastAsia="黑体"/>
          <w:b/>
          <w:color w:val="252525"/>
          <w:sz w:val="36"/>
          <w:szCs w:val="36"/>
        </w:rPr>
        <w:t>招生</w:t>
      </w:r>
      <w:r>
        <w:rPr>
          <w:rFonts w:hint="eastAsia" w:ascii="黑体" w:hAnsi="黑体" w:eastAsia="黑体"/>
          <w:b/>
          <w:color w:val="252525"/>
          <w:sz w:val="36"/>
          <w:szCs w:val="36"/>
        </w:rPr>
        <w:t>考试</w:t>
      </w:r>
    </w:p>
    <w:p>
      <w:pPr>
        <w:spacing w:line="360" w:lineRule="auto"/>
        <w:ind w:firstLine="1807" w:firstLineChars="500"/>
        <w:rPr>
          <w:rFonts w:ascii="黑体" w:hAnsi="黑体" w:eastAsia="黑体"/>
          <w:b/>
          <w:bCs/>
          <w:color w:val="252525"/>
          <w:sz w:val="36"/>
          <w:szCs w:val="36"/>
          <w:u w:val="single"/>
        </w:rPr>
      </w:pPr>
      <w:r>
        <w:rPr>
          <w:rFonts w:hint="eastAsia" w:ascii="黑体" w:hAnsi="黑体" w:eastAsia="黑体" w:cs="黑体"/>
          <w:b/>
          <w:bCs/>
          <w:color w:val="252525"/>
          <w:sz w:val="36"/>
          <w:szCs w:val="36"/>
          <w:u w:val="single"/>
        </w:rPr>
        <w:t>（</w:t>
      </w:r>
      <w:r>
        <w:rPr>
          <w:rFonts w:ascii="黑体" w:hAnsi="黑体" w:eastAsia="黑体" w:cs="黑体"/>
          <w:b/>
          <w:bCs/>
          <w:color w:val="252525"/>
          <w:sz w:val="36"/>
          <w:szCs w:val="36"/>
          <w:u w:val="single"/>
        </w:rPr>
        <w:t>812</w:t>
      </w:r>
      <w:r>
        <w:rPr>
          <w:rFonts w:hint="eastAsia" w:ascii="黑体" w:hAnsi="黑体" w:eastAsia="黑体" w:cs="黑体"/>
          <w:b/>
          <w:bCs/>
          <w:color w:val="252525"/>
          <w:sz w:val="36"/>
          <w:szCs w:val="36"/>
          <w:u w:val="single"/>
        </w:rPr>
        <w:t xml:space="preserve">）自动控制原理  </w:t>
      </w:r>
      <w:r>
        <w:rPr>
          <w:rFonts w:hint="eastAsia" w:ascii="黑体" w:hAnsi="黑体" w:eastAsia="黑体" w:cs="黑体"/>
          <w:b/>
          <w:bCs/>
          <w:color w:val="333333"/>
          <w:sz w:val="36"/>
          <w:szCs w:val="36"/>
        </w:rPr>
        <w:t>考试大纲</w:t>
      </w:r>
    </w:p>
    <w:p>
      <w:pPr>
        <w:spacing w:line="360" w:lineRule="auto"/>
        <w:rPr>
          <w:rFonts w:ascii="黑体" w:eastAsia="黑体"/>
          <w:b/>
          <w:bCs/>
          <w:sz w:val="36"/>
          <w:szCs w:val="36"/>
        </w:rPr>
      </w:pPr>
    </w:p>
    <w:p>
      <w:pPr>
        <w:spacing w:line="360" w:lineRule="auto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一、考察目标</w:t>
      </w:r>
    </w:p>
    <w:p>
      <w:pPr>
        <w:spacing w:line="360" w:lineRule="auto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理解自动控制系统分析与设计的基本方法和理论。掌握自动控制系统建模的方法，掌握时域响应法、频域法、根轨迹法及状态空间法的分析方法，掌握线性连续定常系统的设计方法，掌握离散控制系统和非线性控制系统的分析方法等。</w:t>
      </w:r>
    </w:p>
    <w:p>
      <w:pPr>
        <w:spacing w:line="360" w:lineRule="auto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二、考试主要内容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第一章自动控制系统概述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（1）</w:t>
      </w:r>
      <w:r>
        <w:rPr>
          <w:rFonts w:ascii="仿宋" w:hAnsi="仿宋" w:eastAsia="仿宋" w:cs="仿宋"/>
          <w:sz w:val="30"/>
          <w:szCs w:val="30"/>
        </w:rPr>
        <w:t>控制系统的任务，自动控制</w:t>
      </w:r>
      <w:r>
        <w:rPr>
          <w:rFonts w:hint="eastAsia" w:ascii="仿宋" w:hAnsi="仿宋" w:eastAsia="仿宋" w:cs="仿宋"/>
          <w:sz w:val="30"/>
          <w:szCs w:val="30"/>
        </w:rPr>
        <w:t>系统</w:t>
      </w:r>
      <w:r>
        <w:rPr>
          <w:rFonts w:ascii="仿宋" w:hAnsi="仿宋" w:eastAsia="仿宋" w:cs="仿宋"/>
          <w:sz w:val="30"/>
          <w:szCs w:val="30"/>
        </w:rPr>
        <w:t>的基本概念及基本组成、开环/闭环控制</w:t>
      </w:r>
      <w:r>
        <w:rPr>
          <w:rFonts w:hint="eastAsia" w:ascii="仿宋" w:hAnsi="仿宋" w:eastAsia="仿宋" w:cs="仿宋"/>
          <w:sz w:val="30"/>
          <w:szCs w:val="30"/>
        </w:rPr>
        <w:t>系统</w:t>
      </w:r>
      <w:r>
        <w:rPr>
          <w:rFonts w:ascii="仿宋" w:hAnsi="仿宋" w:eastAsia="仿宋" w:cs="仿宋"/>
          <w:sz w:val="30"/>
          <w:szCs w:val="30"/>
        </w:rPr>
        <w:t>的基本原理与特点</w:t>
      </w:r>
      <w:r>
        <w:rPr>
          <w:rFonts w:hint="eastAsia" w:ascii="仿宋" w:hAnsi="仿宋" w:eastAsia="仿宋" w:cs="仿宋"/>
          <w:sz w:val="30"/>
          <w:szCs w:val="30"/>
        </w:rPr>
        <w:t>；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（2）</w:t>
      </w:r>
      <w:r>
        <w:rPr>
          <w:rFonts w:ascii="仿宋" w:hAnsi="仿宋" w:eastAsia="仿宋" w:cs="仿宋"/>
          <w:sz w:val="30"/>
          <w:szCs w:val="30"/>
        </w:rPr>
        <w:t>自动控制系统的</w:t>
      </w:r>
      <w:r>
        <w:rPr>
          <w:rFonts w:hint="eastAsia" w:ascii="仿宋" w:hAnsi="仿宋" w:eastAsia="仿宋" w:cs="仿宋"/>
          <w:sz w:val="30"/>
          <w:szCs w:val="30"/>
        </w:rPr>
        <w:t>衡量标准。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第二章 </w:t>
      </w:r>
      <w:r>
        <w:rPr>
          <w:rFonts w:ascii="仿宋" w:hAnsi="仿宋" w:eastAsia="仿宋" w:cs="仿宋"/>
          <w:sz w:val="30"/>
          <w:szCs w:val="30"/>
        </w:rPr>
        <w:t>数学基础与数学模型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（1）利用</w:t>
      </w:r>
      <w:r>
        <w:rPr>
          <w:rFonts w:ascii="仿宋" w:hAnsi="仿宋" w:eastAsia="仿宋" w:cs="仿宋"/>
          <w:sz w:val="30"/>
          <w:szCs w:val="30"/>
        </w:rPr>
        <w:t>机理分析法建立典型电路系统及力学系统的数学模型</w:t>
      </w:r>
      <w:r>
        <w:rPr>
          <w:rFonts w:hint="eastAsia" w:ascii="仿宋" w:hAnsi="仿宋" w:eastAsia="仿宋" w:cs="仿宋"/>
          <w:sz w:val="30"/>
          <w:szCs w:val="30"/>
        </w:rPr>
        <w:t>；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（2）</w:t>
      </w:r>
      <w:r>
        <w:rPr>
          <w:rFonts w:ascii="仿宋" w:hAnsi="仿宋" w:eastAsia="仿宋" w:cs="仿宋"/>
          <w:sz w:val="30"/>
          <w:szCs w:val="30"/>
        </w:rPr>
        <w:t>能熟练列写典型环节的传递函数</w:t>
      </w:r>
      <w:r>
        <w:rPr>
          <w:rFonts w:hint="eastAsia" w:ascii="仿宋" w:hAnsi="仿宋" w:eastAsia="仿宋" w:cs="仿宋"/>
          <w:sz w:val="30"/>
          <w:szCs w:val="30"/>
        </w:rPr>
        <w:t>；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（3）</w:t>
      </w:r>
      <w:r>
        <w:rPr>
          <w:rFonts w:ascii="仿宋" w:hAnsi="仿宋" w:eastAsia="仿宋" w:cs="仿宋"/>
          <w:sz w:val="30"/>
          <w:szCs w:val="30"/>
        </w:rPr>
        <w:t>具备由结构图等效变换、梅森公式求取传递函数的能力</w:t>
      </w:r>
      <w:r>
        <w:rPr>
          <w:rFonts w:hint="eastAsia" w:ascii="仿宋" w:hAnsi="仿宋" w:eastAsia="仿宋" w:cs="仿宋"/>
          <w:sz w:val="30"/>
          <w:szCs w:val="30"/>
        </w:rPr>
        <w:t>；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（4）</w:t>
      </w:r>
      <w:r>
        <w:rPr>
          <w:rFonts w:ascii="仿宋" w:hAnsi="仿宋" w:eastAsia="仿宋" w:cs="仿宋"/>
          <w:sz w:val="30"/>
          <w:szCs w:val="30"/>
        </w:rPr>
        <w:t>能够建立系统的状态方程及差分方程。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第三章</w:t>
      </w:r>
      <w:r>
        <w:rPr>
          <w:rFonts w:ascii="仿宋" w:hAnsi="仿宋" w:eastAsia="仿宋" w:cs="仿宋"/>
          <w:sz w:val="30"/>
          <w:szCs w:val="30"/>
        </w:rPr>
        <w:t>系统分析与设计基础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（1）理解</w:t>
      </w:r>
      <w:r>
        <w:rPr>
          <w:rFonts w:ascii="仿宋" w:hAnsi="仿宋" w:eastAsia="仿宋" w:cs="仿宋"/>
          <w:sz w:val="30"/>
          <w:szCs w:val="30"/>
        </w:rPr>
        <w:t>一阶、二阶系统动态性能指标的定义，并能计算相应的性能指标</w:t>
      </w:r>
      <w:r>
        <w:rPr>
          <w:rFonts w:hint="eastAsia" w:ascii="仿宋" w:hAnsi="仿宋" w:eastAsia="仿宋" w:cs="仿宋"/>
          <w:sz w:val="30"/>
          <w:szCs w:val="30"/>
        </w:rPr>
        <w:t>；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（2）理解</w:t>
      </w:r>
      <w:r>
        <w:rPr>
          <w:rFonts w:ascii="仿宋" w:hAnsi="仿宋" w:eastAsia="仿宋" w:cs="仿宋"/>
          <w:sz w:val="30"/>
          <w:szCs w:val="30"/>
        </w:rPr>
        <w:t>频率特性、稳定裕度的物理含义，能够绘制典型环节及开环系统的Nyquist图、Bode图，能熟练计算稳定裕度</w:t>
      </w:r>
      <w:r>
        <w:rPr>
          <w:rFonts w:hint="eastAsia" w:ascii="仿宋" w:hAnsi="仿宋" w:eastAsia="仿宋" w:cs="仿宋"/>
          <w:sz w:val="30"/>
          <w:szCs w:val="30"/>
        </w:rPr>
        <w:t>；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（3）</w:t>
      </w:r>
      <w:r>
        <w:rPr>
          <w:rFonts w:ascii="仿宋" w:hAnsi="仿宋" w:eastAsia="仿宋" w:cs="仿宋"/>
          <w:sz w:val="30"/>
          <w:szCs w:val="30"/>
        </w:rPr>
        <w:t>理解根轨迹概念及根轨迹方程，能够根据绘制法则，绘制180°、0°及参量根轨迹</w:t>
      </w:r>
      <w:r>
        <w:rPr>
          <w:rFonts w:hint="eastAsia" w:ascii="仿宋" w:hAnsi="仿宋" w:eastAsia="仿宋" w:cs="仿宋"/>
          <w:sz w:val="30"/>
          <w:szCs w:val="30"/>
        </w:rPr>
        <w:t>；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（4）</w:t>
      </w:r>
      <w:r>
        <w:rPr>
          <w:rFonts w:ascii="仿宋" w:hAnsi="仿宋" w:eastAsia="仿宋" w:cs="仿宋"/>
          <w:sz w:val="30"/>
          <w:szCs w:val="30"/>
        </w:rPr>
        <w:t>具有建立状态空间表达式的能力。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第四章</w:t>
      </w:r>
      <w:r>
        <w:rPr>
          <w:rFonts w:ascii="仿宋" w:hAnsi="仿宋" w:eastAsia="仿宋" w:cs="仿宋"/>
          <w:sz w:val="30"/>
          <w:szCs w:val="30"/>
        </w:rPr>
        <w:t>线性定常连续系统分析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（1）理解</w:t>
      </w:r>
      <w:r>
        <w:rPr>
          <w:rFonts w:ascii="仿宋" w:hAnsi="仿宋" w:eastAsia="仿宋" w:cs="仿宋"/>
          <w:sz w:val="30"/>
          <w:szCs w:val="30"/>
        </w:rPr>
        <w:t>稳定性概念，能解释稳定性充要条件的物理含义</w:t>
      </w:r>
      <w:r>
        <w:rPr>
          <w:rFonts w:hint="eastAsia" w:ascii="仿宋" w:hAnsi="仿宋" w:eastAsia="仿宋" w:cs="仿宋"/>
          <w:sz w:val="30"/>
          <w:szCs w:val="30"/>
        </w:rPr>
        <w:t>；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（2）</w:t>
      </w:r>
      <w:r>
        <w:rPr>
          <w:rFonts w:ascii="仿宋" w:hAnsi="仿宋" w:eastAsia="仿宋" w:cs="仿宋"/>
          <w:sz w:val="30"/>
          <w:szCs w:val="30"/>
        </w:rPr>
        <w:t>能应用劳斯稳定判据、Nyquist和Bode图稳定判据、李亚普诺夫稳定判据判断系统的稳定性</w:t>
      </w:r>
      <w:r>
        <w:rPr>
          <w:rFonts w:hint="eastAsia" w:ascii="仿宋" w:hAnsi="仿宋" w:eastAsia="仿宋" w:cs="仿宋"/>
          <w:sz w:val="30"/>
          <w:szCs w:val="30"/>
        </w:rPr>
        <w:t>；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（3）</w:t>
      </w:r>
      <w:r>
        <w:rPr>
          <w:rFonts w:ascii="仿宋" w:hAnsi="仿宋" w:eastAsia="仿宋" w:cs="仿宋"/>
          <w:sz w:val="30"/>
          <w:szCs w:val="30"/>
        </w:rPr>
        <w:t>明确误差和稳态误差的定义，能计算稳态误差并了解减小稳态误差的措施</w:t>
      </w:r>
      <w:r>
        <w:rPr>
          <w:rFonts w:hint="eastAsia" w:ascii="仿宋" w:hAnsi="仿宋" w:eastAsia="仿宋" w:cs="仿宋"/>
          <w:sz w:val="30"/>
          <w:szCs w:val="30"/>
        </w:rPr>
        <w:t>；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（4）</w:t>
      </w:r>
      <w:r>
        <w:rPr>
          <w:rFonts w:ascii="仿宋" w:hAnsi="仿宋" w:eastAsia="仿宋" w:cs="仿宋"/>
          <w:sz w:val="30"/>
          <w:szCs w:val="30"/>
        </w:rPr>
        <w:t>能对系统进行能控性、能观性判定。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第五章</w:t>
      </w:r>
      <w:r>
        <w:rPr>
          <w:rFonts w:ascii="仿宋" w:hAnsi="仿宋" w:eastAsia="仿宋" w:cs="仿宋"/>
          <w:sz w:val="30"/>
          <w:szCs w:val="30"/>
        </w:rPr>
        <w:t>线性定常连续系统的设计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（1）了解</w:t>
      </w:r>
      <w:r>
        <w:rPr>
          <w:rFonts w:ascii="仿宋" w:hAnsi="仿宋" w:eastAsia="仿宋" w:cs="仿宋"/>
          <w:sz w:val="30"/>
          <w:szCs w:val="30"/>
        </w:rPr>
        <w:t>校正的概念超前、滞后网络特性，以及串联校正的原理</w:t>
      </w:r>
      <w:r>
        <w:rPr>
          <w:rFonts w:hint="eastAsia" w:ascii="仿宋" w:hAnsi="仿宋" w:eastAsia="仿宋" w:cs="仿宋"/>
          <w:sz w:val="30"/>
          <w:szCs w:val="30"/>
        </w:rPr>
        <w:t>；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（2）会</w:t>
      </w:r>
      <w:r>
        <w:rPr>
          <w:rFonts w:ascii="仿宋" w:hAnsi="仿宋" w:eastAsia="仿宋" w:cs="仿宋"/>
          <w:sz w:val="30"/>
          <w:szCs w:val="30"/>
        </w:rPr>
        <w:t>根据具体频域、时域指标，选择确定合适的校正方法，并设计相应的校正装置</w:t>
      </w:r>
      <w:r>
        <w:rPr>
          <w:rFonts w:hint="eastAsia" w:ascii="仿宋" w:hAnsi="仿宋" w:eastAsia="仿宋" w:cs="仿宋"/>
          <w:sz w:val="30"/>
          <w:szCs w:val="30"/>
        </w:rPr>
        <w:t>；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（3）</w:t>
      </w:r>
      <w:r>
        <w:rPr>
          <w:rFonts w:ascii="仿宋" w:hAnsi="仿宋" w:eastAsia="仿宋" w:cs="仿宋"/>
          <w:sz w:val="30"/>
          <w:szCs w:val="30"/>
        </w:rPr>
        <w:t>采用状态反馈及状态观测器设计实现系统的校正。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第六章离散控制系统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（1）理解线性离散系统的基本概念，掌握Z变换的定义、性质、逆Z变换方法、差分方程的解法；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（2）理解脉冲传递函数定义，掌握开环与闭环系统脉冲传递函数的计算；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（3）掌握离散系统稳定性的分析方法、稳态误差计算、最少拍系统设计。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第七章</w:t>
      </w:r>
      <w:r>
        <w:rPr>
          <w:rFonts w:ascii="仿宋" w:hAnsi="仿宋" w:eastAsia="仿宋" w:cs="仿宋"/>
          <w:sz w:val="30"/>
          <w:szCs w:val="30"/>
        </w:rPr>
        <w:t>非线性控制系统分析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（1）典型非线性环节的输入输出特性、非线性系统稳定性分析；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（2）能采用描述函数法、相平面法分析非线性系统，确定自激振荡是否存在并计算自振参数。</w:t>
      </w:r>
    </w:p>
    <w:p>
      <w:pPr>
        <w:spacing w:line="360" w:lineRule="auto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三、考试形式及试卷结构</w:t>
      </w:r>
    </w:p>
    <w:p>
      <w:pPr>
        <w:spacing w:line="360" w:lineRule="auto"/>
        <w:ind w:firstLine="6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考试采取闭卷考试的形式，卷面分值为</w:t>
      </w:r>
      <w:r>
        <w:rPr>
          <w:rFonts w:ascii="仿宋" w:hAnsi="仿宋" w:eastAsia="仿宋" w:cs="仿宋"/>
          <w:sz w:val="30"/>
          <w:szCs w:val="30"/>
        </w:rPr>
        <w:t>150</w:t>
      </w:r>
      <w:r>
        <w:rPr>
          <w:rFonts w:hint="eastAsia" w:ascii="仿宋" w:hAnsi="仿宋" w:eastAsia="仿宋" w:cs="仿宋"/>
          <w:sz w:val="30"/>
          <w:szCs w:val="30"/>
        </w:rPr>
        <w:t>分。试卷结构以综合题为主。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djNjgyMGQyZThkY2IyMzgwNGI0YjIyYmE3MDMwZTcifQ=="/>
  </w:docVars>
  <w:rsids>
    <w:rsidRoot w:val="00723D78"/>
    <w:rsid w:val="00572249"/>
    <w:rsid w:val="006C3E47"/>
    <w:rsid w:val="00723D78"/>
    <w:rsid w:val="00876627"/>
    <w:rsid w:val="00910CF6"/>
    <w:rsid w:val="00966391"/>
    <w:rsid w:val="00A46902"/>
    <w:rsid w:val="00A5683B"/>
    <w:rsid w:val="00BD416F"/>
    <w:rsid w:val="00C440FA"/>
    <w:rsid w:val="00CD554F"/>
    <w:rsid w:val="00D13D14"/>
    <w:rsid w:val="00DE6EC4"/>
    <w:rsid w:val="00E811F3"/>
    <w:rsid w:val="00ED0A26"/>
    <w:rsid w:val="00FC63BC"/>
    <w:rsid w:val="15F777D0"/>
    <w:rsid w:val="392F7E44"/>
    <w:rsid w:val="73A0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semiHidden/>
    <w:qFormat/>
    <w:uiPriority w:val="0"/>
    <w:pPr>
      <w:jc w:val="left"/>
    </w:pPr>
    <w:rPr>
      <w:rFonts w:asciiTheme="minorHAnsi" w:hAnsiTheme="minorHAnsi" w:eastAsiaTheme="minorEastAsia" w:cstheme="minorBidi"/>
      <w:szCs w:val="22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Header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Footer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Balloon Text Char"/>
    <w:basedOn w:val="7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Comment Text Char"/>
    <w:link w:val="2"/>
    <w:semiHidden/>
    <w:qFormat/>
    <w:uiPriority w:val="0"/>
    <w:rPr>
      <w:kern w:val="2"/>
      <w:sz w:val="21"/>
      <w:szCs w:val="22"/>
    </w:rPr>
  </w:style>
  <w:style w:type="character" w:customStyle="1" w:styleId="12">
    <w:name w:val="Comment Text Char1"/>
    <w:basedOn w:val="7"/>
    <w:semiHidden/>
    <w:qFormat/>
    <w:uiPriority w:val="99"/>
    <w:rPr>
      <w:rFonts w:ascii="Times New Roman" w:hAnsi="Times New Roman" w:eastAsia="宋体" w:cs="Times New Roman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967</Words>
  <Characters>994</Characters>
  <Lines>8</Lines>
  <Paragraphs>2</Paragraphs>
  <TotalTime>15</TotalTime>
  <ScaleCrop>false</ScaleCrop>
  <LinksUpToDate>false</LinksUpToDate>
  <CharactersWithSpaces>997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2025-09-25T03:56:00Z</dcterms:created>
  <dc:creator>hp</dc:creator>
  <cp:lastModifiedBy>张珂</cp:lastModifiedBy>
  <cp:lastPrinted>2024-09-09T02:14:00Z</cp:lastPrinted>
  <dcterms:modified xsi:type="dcterms:W3CDTF">2025-09-30T13:58:26Z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823BE05ABDDE42E0AB7E65530DFCE942</vt:lpwstr>
  </property>
  <property fmtid="{D5CDD505-2E9C-101B-9397-08002B2CF9AE}" pid="4" name="KSOTemplateDocerSaveRecord">
    <vt:lpwstr>eyJoZGlkIjoiNWY2ZGYyMGZlNzFjNzQ0NTU4MjAxMDE2OTQ3OWE0NzAiLCJ1c2VySWQiOiI1ODUzMTExNTIifQ==</vt:lpwstr>
  </property>
</Properties>
</file>