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21EE1B">
      <w:pPr>
        <w:widowControl/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西安石油大学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2026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硕士研究生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招生考试</w:t>
      </w:r>
    </w:p>
    <w:p w14:paraId="40EE93A1">
      <w:pPr>
        <w:spacing w:line="240" w:lineRule="auto"/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252525"/>
          <w:sz w:val="36"/>
          <w:szCs w:val="36"/>
          <w:u w:val="single"/>
          <w:lang w:val="en-US" w:eastAsia="zh-CN"/>
        </w:rPr>
        <w:t xml:space="preserve">    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252525"/>
          <w:sz w:val="36"/>
          <w:szCs w:val="36"/>
          <w:u w:val="single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252525"/>
          <w:sz w:val="36"/>
          <w:szCs w:val="36"/>
          <w:u w:val="single"/>
          <w:lang w:val="en-US" w:eastAsia="zh-CN"/>
        </w:rPr>
        <w:t>807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252525"/>
          <w:sz w:val="36"/>
          <w:szCs w:val="36"/>
          <w:u w:val="single"/>
        </w:rPr>
        <w:t>）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252525"/>
          <w:sz w:val="36"/>
          <w:szCs w:val="36"/>
          <w:u w:val="single"/>
          <w:lang w:val="en-US" w:eastAsia="zh-CN"/>
        </w:rPr>
        <w:t>普通地质学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252525"/>
          <w:sz w:val="36"/>
          <w:szCs w:val="36"/>
          <w:u w:val="single"/>
        </w:rPr>
        <w:t xml:space="preserve">        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333333"/>
          <w:sz w:val="36"/>
          <w:szCs w:val="36"/>
        </w:rPr>
        <w:t>考试大纲</w:t>
      </w:r>
    </w:p>
    <w:p w14:paraId="3379D219"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一、考</w:t>
      </w:r>
      <w:r>
        <w:rPr>
          <w:rFonts w:hint="eastAsia" w:ascii="仿宋" w:hAnsi="仿宋" w:eastAsia="仿宋"/>
          <w:b/>
          <w:sz w:val="30"/>
          <w:szCs w:val="30"/>
          <w:lang w:eastAsia="zh-CN"/>
        </w:rPr>
        <w:t>查</w:t>
      </w:r>
      <w:r>
        <w:rPr>
          <w:rFonts w:hint="eastAsia" w:ascii="仿宋" w:hAnsi="仿宋" w:eastAsia="仿宋"/>
          <w:b/>
          <w:sz w:val="30"/>
          <w:szCs w:val="30"/>
        </w:rPr>
        <w:t>目标</w:t>
      </w:r>
    </w:p>
    <w:p w14:paraId="67656C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/>
          <w:bCs/>
          <w:sz w:val="24"/>
          <w:highlight w:val="none"/>
          <w:lang w:val="en-US" w:eastAsia="zh-CN"/>
        </w:rPr>
        <w:t>本课程</w:t>
      </w:r>
      <w:r>
        <w:rPr>
          <w:rFonts w:hint="eastAsia"/>
          <w:bCs/>
          <w:sz w:val="24"/>
          <w:lang w:val="en-US" w:eastAsia="zh-CN"/>
        </w:rPr>
        <w:t>重点</w:t>
      </w:r>
      <w:r>
        <w:rPr>
          <w:rFonts w:hint="eastAsia"/>
          <w:bCs/>
          <w:sz w:val="24"/>
        </w:rPr>
        <w:t>研究</w:t>
      </w:r>
      <w:r>
        <w:rPr>
          <w:rFonts w:hint="eastAsia"/>
          <w:bCs/>
          <w:sz w:val="24"/>
          <w:lang w:val="en-US" w:eastAsia="zh-CN"/>
        </w:rPr>
        <w:t>地球的特征、地壳的物质组成特征及其形成过程、内</w:t>
      </w:r>
      <w:r>
        <w:rPr>
          <w:rFonts w:hint="default"/>
          <w:bCs/>
          <w:sz w:val="24"/>
          <w:lang w:val="en-US" w:eastAsia="zh-CN"/>
        </w:rPr>
        <w:t>外动力地质作用的</w:t>
      </w:r>
      <w:r>
        <w:rPr>
          <w:rFonts w:hint="eastAsia"/>
          <w:bCs/>
          <w:sz w:val="24"/>
          <w:lang w:val="en-US" w:eastAsia="zh-CN"/>
        </w:rPr>
        <w:t>特征</w:t>
      </w:r>
      <w:r>
        <w:rPr>
          <w:rFonts w:hint="default"/>
          <w:bCs/>
          <w:sz w:val="24"/>
          <w:lang w:val="en-US" w:eastAsia="zh-CN"/>
        </w:rPr>
        <w:t>，</w:t>
      </w:r>
      <w:r>
        <w:rPr>
          <w:rFonts w:hint="eastAsia"/>
          <w:bCs/>
          <w:sz w:val="24"/>
          <w:lang w:val="en-US" w:eastAsia="zh-CN"/>
        </w:rPr>
        <w:t>同时</w:t>
      </w:r>
      <w:r>
        <w:rPr>
          <w:rFonts w:hint="default"/>
          <w:bCs/>
          <w:sz w:val="24"/>
          <w:lang w:val="en-US" w:eastAsia="zh-CN"/>
        </w:rPr>
        <w:t>探讨地质灾害及地质环境问题</w:t>
      </w:r>
      <w:r>
        <w:rPr>
          <w:rFonts w:hint="eastAsia"/>
          <w:bCs/>
          <w:sz w:val="24"/>
        </w:rPr>
        <w:t>。要求学生掌握地质学</w:t>
      </w:r>
      <w:r>
        <w:rPr>
          <w:rFonts w:hint="eastAsia"/>
          <w:bCs/>
          <w:sz w:val="24"/>
          <w:lang w:val="en-US" w:eastAsia="zh-CN"/>
        </w:rPr>
        <w:t>的</w:t>
      </w:r>
      <w:r>
        <w:rPr>
          <w:rFonts w:hint="eastAsia"/>
          <w:bCs/>
          <w:sz w:val="24"/>
        </w:rPr>
        <w:t>基础知识、基本理论和基本工作方法及步骤，能够应用本学科基本原理、方法对本专业领域问题进行判断、分析和研究，得出正确结论并解决简单的地质学问题。</w:t>
      </w:r>
    </w:p>
    <w:p w14:paraId="55DBB5AE"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二、考试主要内容</w:t>
      </w:r>
    </w:p>
    <w:p w14:paraId="5FA4FEF9">
      <w:pPr>
        <w:numPr>
          <w:ilvl w:val="0"/>
          <w:numId w:val="1"/>
        </w:numPr>
        <w:tabs>
          <w:tab w:val="left" w:pos="-720"/>
        </w:tabs>
        <w:suppressAutoHyphens/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 </w:t>
      </w:r>
      <w:r>
        <w:rPr>
          <w:bCs/>
          <w:sz w:val="24"/>
        </w:rPr>
        <w:t>绪论</w:t>
      </w:r>
    </w:p>
    <w:p w14:paraId="1887ACED">
      <w:pPr>
        <w:tabs>
          <w:tab w:val="left" w:pos="-720"/>
        </w:tabs>
        <w:suppressAutoHyphens/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地质学的研究对象、研究内容、研究方法及思维方法。</w:t>
      </w:r>
    </w:p>
    <w:p w14:paraId="20D5CA8A">
      <w:pPr>
        <w:numPr>
          <w:ilvl w:val="0"/>
          <w:numId w:val="1"/>
        </w:numPr>
        <w:tabs>
          <w:tab w:val="left" w:pos="-720"/>
        </w:tabs>
        <w:suppressAutoHyphens/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 </w:t>
      </w:r>
      <w:r>
        <w:rPr>
          <w:bCs/>
          <w:sz w:val="24"/>
        </w:rPr>
        <w:t>矿物</w:t>
      </w:r>
    </w:p>
    <w:p w14:paraId="23846DED">
      <w:pPr>
        <w:tabs>
          <w:tab w:val="left" w:pos="-720"/>
        </w:tabs>
        <w:suppressAutoHyphens/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地球、地壳元素组成，矿物的概念，矿物的形态、透明度、光泽、颜色、条痕、硬度、解理和断口等物理性质，常见矿物的分类及矿物的鉴定特征。</w:t>
      </w:r>
    </w:p>
    <w:p w14:paraId="54A52CCD">
      <w:pPr>
        <w:numPr>
          <w:ilvl w:val="0"/>
          <w:numId w:val="1"/>
        </w:numPr>
        <w:tabs>
          <w:tab w:val="left" w:pos="-720"/>
        </w:tabs>
        <w:suppressAutoHyphens/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 岩浆作用与火成岩</w:t>
      </w:r>
    </w:p>
    <w:p w14:paraId="15D3DBA1">
      <w:pPr>
        <w:tabs>
          <w:tab w:val="left" w:pos="-720"/>
        </w:tabs>
        <w:suppressAutoHyphens/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岩浆作用的概念，岩浆的概念，喷出作用与喷发产物，火山喷发方式，喷出岩浆的类型及其喷发特征，不同类型喷出岩代表岩石及其主要矿物组成；侵入作用的概述，侵入岩的产状，侵入岩的主要类型和代表岩石及其主要矿物组成；火成岩的结构与构造；火成岩的分类及其野外识别及火成岩多样化的原因。</w:t>
      </w:r>
    </w:p>
    <w:p w14:paraId="6EE65FF1">
      <w:pPr>
        <w:pStyle w:val="5"/>
        <w:numPr>
          <w:ilvl w:val="0"/>
          <w:numId w:val="1"/>
        </w:numPr>
        <w:tabs>
          <w:tab w:val="left" w:pos="-720"/>
        </w:tabs>
        <w:suppressAutoHyphens/>
        <w:spacing w:line="360" w:lineRule="auto"/>
        <w:ind w:firstLineChars="0"/>
        <w:rPr>
          <w:bCs/>
          <w:sz w:val="24"/>
        </w:rPr>
      </w:pPr>
      <w:r>
        <w:rPr>
          <w:rFonts w:hint="eastAsia"/>
          <w:bCs/>
          <w:sz w:val="24"/>
        </w:rPr>
        <w:t xml:space="preserve"> </w:t>
      </w:r>
      <w:r>
        <w:rPr>
          <w:bCs/>
          <w:sz w:val="24"/>
        </w:rPr>
        <w:t>外力地质作用与沉积岩</w:t>
      </w:r>
    </w:p>
    <w:p w14:paraId="3E94EE14">
      <w:pPr>
        <w:tabs>
          <w:tab w:val="left" w:pos="-720"/>
        </w:tabs>
        <w:suppressAutoHyphens/>
        <w:spacing w:line="360" w:lineRule="auto"/>
        <w:ind w:firstLine="480" w:firstLineChars="20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引起外力地质作用的因素及地球外部圈层，引起外力地质作用的能源，外力地质作用的类型及概念；沉积物的来源及沉积岩中的矿物，沉积岩的结构和构造概念及其含义，常见的沉积岩的类型及其特征。</w:t>
      </w:r>
    </w:p>
    <w:p w14:paraId="289F7990">
      <w:pPr>
        <w:pStyle w:val="5"/>
        <w:numPr>
          <w:ilvl w:val="0"/>
          <w:numId w:val="1"/>
        </w:numPr>
        <w:tabs>
          <w:tab w:val="left" w:pos="-720"/>
        </w:tabs>
        <w:suppressAutoHyphens/>
        <w:spacing w:line="360" w:lineRule="auto"/>
        <w:ind w:firstLineChars="0"/>
        <w:rPr>
          <w:rFonts w:hint="eastAsia"/>
          <w:bCs/>
          <w:sz w:val="24"/>
        </w:rPr>
      </w:pPr>
      <w:r>
        <w:rPr>
          <w:bCs/>
          <w:sz w:val="24"/>
        </w:rPr>
        <w:t xml:space="preserve"> 变质作用与变质岩</w:t>
      </w:r>
    </w:p>
    <w:p w14:paraId="35EAE17E">
      <w:pPr>
        <w:tabs>
          <w:tab w:val="left" w:pos="-720"/>
        </w:tabs>
        <w:suppressAutoHyphens/>
        <w:spacing w:line="360" w:lineRule="auto"/>
        <w:ind w:firstLine="480" w:firstLineChars="20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变质作用的概念及引起变质作用的因素，变质作用中原岩的物质成分的变化及矿物的变化，变质岩的结构和构造类型及特征；变质作用的类型及其代表性岩石；地壳中三大类岩石的演变和转化。</w:t>
      </w:r>
    </w:p>
    <w:p w14:paraId="75818E74">
      <w:pPr>
        <w:tabs>
          <w:tab w:val="left" w:pos="-720"/>
        </w:tabs>
        <w:suppressAutoHyphens/>
        <w:spacing w:line="360" w:lineRule="auto"/>
        <w:rPr>
          <w:bCs/>
          <w:sz w:val="24"/>
        </w:rPr>
      </w:pPr>
      <w:r>
        <w:rPr>
          <w:bCs/>
          <w:sz w:val="24"/>
        </w:rPr>
        <w:t>第六章 地质年代</w:t>
      </w:r>
    </w:p>
    <w:p w14:paraId="4C11CE68">
      <w:pPr>
        <w:spacing w:line="360" w:lineRule="auto"/>
        <w:ind w:firstLine="480" w:firstLineChars="20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地质年代的概念及含意，相对地质年代的确定及同位素年龄的测定，地质年代表的建立、地质年代名称的来源及地质年代表，岩石地层单位的概念；地质历史时期的生物爆发与灭绝。</w:t>
      </w:r>
    </w:p>
    <w:p w14:paraId="45E41AB7">
      <w:pPr>
        <w:tabs>
          <w:tab w:val="left" w:pos="-720"/>
        </w:tabs>
        <w:suppressAutoHyphens/>
        <w:spacing w:line="360" w:lineRule="auto"/>
        <w:rPr>
          <w:bCs/>
          <w:sz w:val="24"/>
        </w:rPr>
      </w:pPr>
      <w:r>
        <w:rPr>
          <w:bCs/>
          <w:sz w:val="24"/>
        </w:rPr>
        <w:t>第七章</w:t>
      </w:r>
      <w:r>
        <w:rPr>
          <w:rFonts w:hint="eastAsia"/>
          <w:bCs/>
          <w:sz w:val="24"/>
        </w:rPr>
        <w:t xml:space="preserve"> </w:t>
      </w:r>
      <w:r>
        <w:rPr>
          <w:bCs/>
          <w:sz w:val="24"/>
        </w:rPr>
        <w:t>地震及地球内部构造</w:t>
      </w:r>
    </w:p>
    <w:p w14:paraId="6FF8E1AF">
      <w:pPr>
        <w:tabs>
          <w:tab w:val="left" w:pos="-720"/>
        </w:tabs>
        <w:suppressAutoHyphens/>
        <w:spacing w:line="360" w:lineRule="auto"/>
        <w:ind w:firstLine="480" w:firstLineChars="20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地震的概念和基本术语，地震的成因分类、震源深度分类、震级大小分类等，地震的序列，地震波与地震仪，地震的震级、烈度和地震带的分布及预报、预防；地球的内部各圈层的主要界面及其特征，地球内部各圈层的物质成分。</w:t>
      </w:r>
    </w:p>
    <w:p w14:paraId="37F16AAC">
      <w:pPr>
        <w:tabs>
          <w:tab w:val="left" w:pos="-720"/>
        </w:tabs>
        <w:suppressAutoHyphens/>
        <w:spacing w:line="360" w:lineRule="auto"/>
        <w:rPr>
          <w:rFonts w:hint="eastAsia"/>
          <w:bCs/>
          <w:sz w:val="24"/>
        </w:rPr>
      </w:pPr>
      <w:r>
        <w:rPr>
          <w:bCs/>
          <w:sz w:val="24"/>
        </w:rPr>
        <w:t>第八章 构造作用与地质构造</w:t>
      </w:r>
    </w:p>
    <w:p w14:paraId="647C65ED">
      <w:pPr>
        <w:tabs>
          <w:tab w:val="left" w:pos="-720"/>
        </w:tabs>
        <w:suppressAutoHyphens/>
        <w:spacing w:line="360" w:lineRule="auto"/>
        <w:ind w:firstLine="480" w:firstLineChars="20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构造作用的概念及构造作用的基本方式，岩层产状三要素、褶皱的几何要素、褶皱类型及野外判识和形成年代的确定。节理与断层的概念及含义，节理的分类，断层的几何要素、断层基本类型及断层的组合形式，判识断层的类型及其形成年代；地层与地层、地层与岩体接触关系类型及其形成过程。</w:t>
      </w:r>
    </w:p>
    <w:p w14:paraId="1525C2D5">
      <w:pPr>
        <w:tabs>
          <w:tab w:val="left" w:pos="-720"/>
        </w:tabs>
        <w:suppressAutoHyphens/>
        <w:spacing w:line="360" w:lineRule="auto"/>
        <w:rPr>
          <w:rFonts w:hint="eastAsia"/>
          <w:bCs/>
          <w:sz w:val="24"/>
        </w:rPr>
      </w:pPr>
      <w:r>
        <w:rPr>
          <w:bCs/>
          <w:sz w:val="24"/>
        </w:rPr>
        <w:t>第九章</w:t>
      </w:r>
      <w:r>
        <w:rPr>
          <w:rFonts w:hint="eastAsia"/>
          <w:bCs/>
          <w:sz w:val="24"/>
        </w:rPr>
        <w:t xml:space="preserve"> </w:t>
      </w:r>
      <w:r>
        <w:rPr>
          <w:bCs/>
          <w:sz w:val="24"/>
        </w:rPr>
        <w:t>板块构造</w:t>
      </w:r>
    </w:p>
    <w:p w14:paraId="152CA1D5">
      <w:pPr>
        <w:tabs>
          <w:tab w:val="left" w:pos="-720"/>
        </w:tabs>
        <w:suppressAutoHyphens/>
        <w:spacing w:line="360" w:lineRule="auto"/>
        <w:ind w:firstLine="480" w:firstLineChars="20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大陆漂移与海底扩张说主要内容及其证据，板块构造学说的基本思想，板块的边界类型</w:t>
      </w:r>
      <w:r>
        <w:rPr>
          <w:rFonts w:hint="eastAsia"/>
          <w:bCs/>
          <w:sz w:val="24"/>
          <w:lang w:eastAsia="zh-CN"/>
        </w:rPr>
        <w:t>－</w:t>
      </w:r>
      <w:r>
        <w:rPr>
          <w:rFonts w:hint="eastAsia"/>
          <w:bCs/>
          <w:sz w:val="24"/>
        </w:rPr>
        <w:t>板块划分的依据；全球板块的划分，两种大陆边缘的特点及其组成单元，海洋的开闭旋回（威尔逊旋回），转换断层及双变质带的概念及含义。</w:t>
      </w:r>
    </w:p>
    <w:p w14:paraId="2B603148">
      <w:pPr>
        <w:tabs>
          <w:tab w:val="left" w:pos="-720"/>
        </w:tabs>
        <w:suppressAutoHyphens/>
        <w:spacing w:line="360" w:lineRule="auto"/>
        <w:rPr>
          <w:rFonts w:hint="eastAsia"/>
          <w:bCs/>
          <w:sz w:val="24"/>
        </w:rPr>
      </w:pPr>
      <w:r>
        <w:rPr>
          <w:bCs/>
          <w:sz w:val="24"/>
        </w:rPr>
        <w:t>第十章 风化作用</w:t>
      </w:r>
    </w:p>
    <w:p w14:paraId="2BB0CDE9">
      <w:pPr>
        <w:spacing w:line="360" w:lineRule="auto"/>
        <w:ind w:firstLine="480" w:firstLineChars="20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风化作用的概念及其主要类型，及物理风化和化学风化的主要方式，制约岩石风化性质与特征的因素；风化作用产物的类型及风化产物残积物、风化壳、土壤及风化地貌的概念及特征。</w:t>
      </w:r>
    </w:p>
    <w:p w14:paraId="7F06581B">
      <w:pPr>
        <w:spacing w:line="360" w:lineRule="auto"/>
        <w:rPr>
          <w:bCs/>
          <w:sz w:val="24"/>
        </w:rPr>
      </w:pPr>
      <w:r>
        <w:rPr>
          <w:bCs/>
          <w:sz w:val="24"/>
        </w:rPr>
        <w:t>第</w:t>
      </w:r>
      <w:r>
        <w:rPr>
          <w:rFonts w:hint="eastAsia"/>
          <w:bCs/>
          <w:sz w:val="24"/>
        </w:rPr>
        <w:t>十一</w:t>
      </w:r>
      <w:r>
        <w:rPr>
          <w:bCs/>
          <w:sz w:val="24"/>
        </w:rPr>
        <w:t>章</w:t>
      </w:r>
      <w:r>
        <w:rPr>
          <w:rFonts w:hint="eastAsia"/>
          <w:bCs/>
          <w:sz w:val="24"/>
        </w:rPr>
        <w:t xml:space="preserve"> </w:t>
      </w:r>
      <w:r>
        <w:rPr>
          <w:bCs/>
          <w:sz w:val="24"/>
        </w:rPr>
        <w:t>河流及其地质作用</w:t>
      </w:r>
    </w:p>
    <w:p w14:paraId="04957511">
      <w:pPr>
        <w:spacing w:line="360" w:lineRule="auto"/>
        <w:ind w:firstLine="480" w:firstLineChars="20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河流概述及基本术语，河谷的横剖面的要素，影响河流侵蚀与沉积的因素；河流的侵蚀方式、侵蚀方向及其特征，河流水质点的运动方式、物质搬运的方式及搬运能力和搬运量；河流发生沉积的原因及沉积形成的冲积物的特征，冲积物的地貌类型（沉积场所）及其特征，河流的均夷化、去均夷化作用，河流发育与地质构造的关系。</w:t>
      </w:r>
    </w:p>
    <w:p w14:paraId="7A6DE5CB">
      <w:pPr>
        <w:tabs>
          <w:tab w:val="left" w:pos="-720"/>
        </w:tabs>
        <w:suppressAutoHyphens/>
        <w:spacing w:line="360" w:lineRule="auto"/>
        <w:rPr>
          <w:rFonts w:hint="eastAsia"/>
          <w:bCs/>
          <w:sz w:val="24"/>
        </w:rPr>
      </w:pPr>
      <w:r>
        <w:rPr>
          <w:bCs/>
          <w:sz w:val="24"/>
        </w:rPr>
        <w:t>第十二章 冰川及其地质作用</w:t>
      </w:r>
    </w:p>
    <w:p w14:paraId="360DA19F">
      <w:pPr>
        <w:spacing w:line="360" w:lineRule="auto"/>
        <w:ind w:firstLine="480" w:firstLineChars="20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冰川的形成与运动，冰川的类型，冰川的剥蚀作用与冰蚀地貌，冰川的搬运作用与沉积作用；冰碛物的特点及冰碛地貌，冰水沉积物及其地貌特征，冰川作用及其原因。</w:t>
      </w:r>
    </w:p>
    <w:p w14:paraId="2982CE3A">
      <w:pPr>
        <w:tabs>
          <w:tab w:val="left" w:pos="-720"/>
        </w:tabs>
        <w:suppressAutoHyphens/>
        <w:spacing w:line="360" w:lineRule="auto"/>
        <w:rPr>
          <w:rFonts w:hint="eastAsia"/>
          <w:bCs/>
          <w:sz w:val="24"/>
        </w:rPr>
      </w:pPr>
      <w:r>
        <w:rPr>
          <w:bCs/>
          <w:sz w:val="24"/>
        </w:rPr>
        <w:t>第十三章 地下水及其地质作用</w:t>
      </w:r>
    </w:p>
    <w:p w14:paraId="49E6F21F">
      <w:pPr>
        <w:spacing w:line="360" w:lineRule="auto"/>
        <w:ind w:firstLine="480" w:firstLineChars="20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地下水的赋存条件、补给和排泄及地下水的化学成分和地下热水，地下水的类型及其特征，地下水的剥蚀作用及喀斯特，地下水的搬运作用和沉积作用。</w:t>
      </w:r>
    </w:p>
    <w:p w14:paraId="50F3E654">
      <w:pPr>
        <w:tabs>
          <w:tab w:val="left" w:pos="-720"/>
        </w:tabs>
        <w:suppressAutoHyphens/>
        <w:spacing w:line="360" w:lineRule="auto"/>
        <w:rPr>
          <w:rFonts w:hint="eastAsia"/>
          <w:bCs/>
          <w:sz w:val="24"/>
        </w:rPr>
      </w:pPr>
      <w:r>
        <w:rPr>
          <w:bCs/>
          <w:sz w:val="24"/>
        </w:rPr>
        <w:t>第十四章 海洋及其地质作用</w:t>
      </w:r>
    </w:p>
    <w:p w14:paraId="1D9B33E1">
      <w:pPr>
        <w:tabs>
          <w:tab w:val="left" w:pos="-720"/>
        </w:tabs>
        <w:suppressAutoHyphens/>
        <w:spacing w:line="360" w:lineRule="auto"/>
        <w:ind w:firstLine="480" w:firstLineChars="20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海洋概况、海水化成分和物理性质及海水中的生物，海水的运动及地质作用、海洋沉积作用及其主要特征。</w:t>
      </w:r>
    </w:p>
    <w:p w14:paraId="316E7B25">
      <w:pPr>
        <w:tabs>
          <w:tab w:val="left" w:pos="-720"/>
        </w:tabs>
        <w:suppressAutoHyphens/>
        <w:spacing w:line="360" w:lineRule="auto"/>
        <w:rPr>
          <w:rFonts w:hint="eastAsia"/>
          <w:bCs/>
          <w:sz w:val="24"/>
        </w:rPr>
      </w:pPr>
      <w:r>
        <w:rPr>
          <w:bCs/>
          <w:sz w:val="24"/>
        </w:rPr>
        <w:t>第十五章</w:t>
      </w:r>
      <w:r>
        <w:rPr>
          <w:rFonts w:hint="eastAsia"/>
          <w:bCs/>
          <w:sz w:val="24"/>
        </w:rPr>
        <w:t xml:space="preserve"> </w:t>
      </w:r>
      <w:r>
        <w:rPr>
          <w:bCs/>
          <w:sz w:val="24"/>
        </w:rPr>
        <w:t>湖沼</w:t>
      </w:r>
      <w:r>
        <w:rPr>
          <w:rFonts w:hint="eastAsia"/>
          <w:bCs/>
          <w:sz w:val="24"/>
        </w:rPr>
        <w:t>及其</w:t>
      </w:r>
      <w:r>
        <w:rPr>
          <w:bCs/>
          <w:sz w:val="24"/>
        </w:rPr>
        <w:t>地质作用</w:t>
      </w:r>
    </w:p>
    <w:p w14:paraId="75952804">
      <w:pPr>
        <w:tabs>
          <w:tab w:val="left" w:pos="-720"/>
        </w:tabs>
        <w:suppressAutoHyphens/>
        <w:spacing w:line="360" w:lineRule="auto"/>
        <w:ind w:firstLine="480" w:firstLineChars="20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湖泊的概述、湖水的来源、排泄及其化学成分，湖泊的成因类型，湖泊的剥蚀及搬运作用，湖泊的机械沉积和化学沉积作用；沼泽的概念及其成因，沼泽的沉积作用。</w:t>
      </w:r>
    </w:p>
    <w:p w14:paraId="21D6BA89">
      <w:pPr>
        <w:tabs>
          <w:tab w:val="left" w:pos="-720"/>
        </w:tabs>
        <w:suppressAutoHyphens/>
        <w:spacing w:line="360" w:lineRule="auto"/>
        <w:rPr>
          <w:rFonts w:hint="eastAsia"/>
          <w:bCs/>
          <w:sz w:val="24"/>
        </w:rPr>
      </w:pPr>
      <w:r>
        <w:rPr>
          <w:bCs/>
          <w:sz w:val="24"/>
        </w:rPr>
        <w:t>第十六章</w:t>
      </w:r>
      <w:r>
        <w:rPr>
          <w:rFonts w:hint="eastAsia"/>
          <w:bCs/>
          <w:sz w:val="24"/>
        </w:rPr>
        <w:t xml:space="preserve"> </w:t>
      </w:r>
      <w:r>
        <w:rPr>
          <w:bCs/>
          <w:sz w:val="24"/>
        </w:rPr>
        <w:t>荒漠特征与风的地质作用</w:t>
      </w:r>
    </w:p>
    <w:p w14:paraId="451F43BD">
      <w:pPr>
        <w:tabs>
          <w:tab w:val="left" w:pos="-720"/>
        </w:tabs>
        <w:suppressAutoHyphens/>
        <w:spacing w:line="360" w:lineRule="auto"/>
        <w:ind w:firstLine="480" w:firstLineChars="20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荒漠概述、荒漠中的某些特征现象及荒漠化，风的剥蚀作用及雅丹地貌，风的搬运作用的三种方式及其特点，风的沉积作用及风积地貌；黄土的一般特征、物质成分及黄土的分布和成因。</w:t>
      </w:r>
    </w:p>
    <w:p w14:paraId="1564B14D">
      <w:pPr>
        <w:tabs>
          <w:tab w:val="left" w:pos="-720"/>
        </w:tabs>
        <w:suppressAutoHyphens/>
        <w:spacing w:line="360" w:lineRule="auto"/>
        <w:rPr>
          <w:rFonts w:hint="eastAsia"/>
          <w:bCs/>
          <w:sz w:val="24"/>
        </w:rPr>
      </w:pPr>
      <w:r>
        <w:rPr>
          <w:bCs/>
          <w:sz w:val="24"/>
        </w:rPr>
        <w:t>第十七章</w:t>
      </w:r>
      <w:r>
        <w:rPr>
          <w:rFonts w:hint="eastAsia"/>
          <w:bCs/>
          <w:sz w:val="24"/>
        </w:rPr>
        <w:t xml:space="preserve"> 块体运动</w:t>
      </w:r>
    </w:p>
    <w:p w14:paraId="7934D46A">
      <w:pPr>
        <w:tabs>
          <w:tab w:val="left" w:pos="-720"/>
        </w:tabs>
        <w:suppressAutoHyphens/>
        <w:spacing w:line="360" w:lineRule="auto"/>
        <w:ind w:firstLine="480" w:firstLineChars="20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影响块体运动的主要因素，块体运动的类型，相关地质灾害及其防治。</w:t>
      </w:r>
    </w:p>
    <w:p w14:paraId="30B433AE"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三</w:t>
      </w:r>
      <w:r>
        <w:rPr>
          <w:rFonts w:ascii="仿宋" w:hAnsi="仿宋" w:eastAsia="仿宋"/>
          <w:b/>
          <w:sz w:val="30"/>
          <w:szCs w:val="30"/>
        </w:rPr>
        <w:t>、考试形式及试卷结构</w:t>
      </w:r>
    </w:p>
    <w:p w14:paraId="721855EC">
      <w:pPr>
        <w:tabs>
          <w:tab w:val="left" w:pos="-720"/>
        </w:tabs>
        <w:suppressAutoHyphens/>
        <w:spacing w:line="360" w:lineRule="auto"/>
        <w:ind w:firstLine="480" w:firstLineChars="20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考试形式为闭卷笔试。考试时间为3小时，满分150分，试</w:t>
      </w:r>
      <w:r>
        <w:rPr>
          <w:rFonts w:hint="eastAsia"/>
          <w:bCs/>
          <w:sz w:val="24"/>
          <w:lang w:val="en-US" w:eastAsia="zh-CN"/>
        </w:rPr>
        <w:t>卷</w:t>
      </w:r>
      <w:r>
        <w:rPr>
          <w:rFonts w:hint="eastAsia"/>
          <w:bCs/>
          <w:sz w:val="24"/>
        </w:rPr>
        <w:t>结构包括：名词解释</w:t>
      </w:r>
      <w:r>
        <w:rPr>
          <w:rFonts w:hint="eastAsia"/>
          <w:bCs/>
          <w:sz w:val="24"/>
          <w:lang w:eastAsia="zh-CN"/>
        </w:rPr>
        <w:t>、</w:t>
      </w:r>
      <w:r>
        <w:rPr>
          <w:rFonts w:hint="eastAsia"/>
          <w:bCs/>
          <w:sz w:val="24"/>
        </w:rPr>
        <w:t>填空题</w:t>
      </w:r>
      <w:r>
        <w:rPr>
          <w:rFonts w:hint="eastAsia"/>
          <w:bCs/>
          <w:sz w:val="24"/>
          <w:lang w:eastAsia="zh-CN"/>
        </w:rPr>
        <w:t>、</w:t>
      </w:r>
      <w:r>
        <w:rPr>
          <w:rFonts w:hint="eastAsia"/>
          <w:bCs/>
          <w:sz w:val="24"/>
        </w:rPr>
        <w:t>综合题</w:t>
      </w:r>
      <w:r>
        <w:rPr>
          <w:rFonts w:hint="eastAsia"/>
          <w:bCs/>
          <w:sz w:val="24"/>
          <w:lang w:eastAsia="zh-CN"/>
        </w:rPr>
        <w:t>、</w:t>
      </w:r>
      <w:r>
        <w:rPr>
          <w:rFonts w:hint="eastAsia"/>
          <w:bCs/>
          <w:sz w:val="24"/>
          <w:lang w:val="en-US" w:eastAsia="zh-CN"/>
        </w:rPr>
        <w:t>问</w:t>
      </w:r>
      <w:r>
        <w:rPr>
          <w:rFonts w:hint="eastAsia"/>
          <w:bCs/>
          <w:sz w:val="24"/>
        </w:rPr>
        <w:t>答题。</w:t>
      </w:r>
    </w:p>
    <w:p w14:paraId="700F5077">
      <w:pPr>
        <w:spacing w:line="360" w:lineRule="auto"/>
        <w:rPr>
          <w:rFonts w:ascii="仿宋" w:hAnsi="仿宋" w:eastAsia="仿宋"/>
          <w:sz w:val="30"/>
          <w:szCs w:val="30"/>
        </w:rPr>
      </w:pPr>
    </w:p>
    <w:p w14:paraId="20777164">
      <w:pPr>
        <w:widowControl/>
        <w:spacing w:line="440" w:lineRule="exact"/>
        <w:jc w:val="both"/>
        <w:rPr>
          <w:rFonts w:hint="eastAsia" w:ascii="宋体" w:hAnsi="宋体" w:eastAsia="宋体" w:cs="宋体"/>
          <w:sz w:val="28"/>
          <w:szCs w:val="28"/>
        </w:rPr>
      </w:pPr>
    </w:p>
    <w:p w14:paraId="1FF6A0FA">
      <w:pPr>
        <w:widowControl/>
        <w:wordWrap w:val="0"/>
        <w:spacing w:line="440" w:lineRule="exact"/>
        <w:ind w:firstLine="1391" w:firstLineChars="497"/>
        <w:jc w:val="right"/>
      </w:pPr>
      <w:bookmarkStart w:id="0" w:name="_GoBack"/>
      <w:bookmarkEnd w:id="0"/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503D20"/>
    <w:multiLevelType w:val="multilevel"/>
    <w:tmpl w:val="2F503D20"/>
    <w:lvl w:ilvl="0" w:tentative="0">
      <w:start w:val="1"/>
      <w:numFmt w:val="japaneseCounting"/>
      <w:lvlText w:val="第%1章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mZTc2Y2JlYThjNDAwYzQwOTRjOTFiODAyNzNjOWMifQ=="/>
  </w:docVars>
  <w:rsids>
    <w:rsidRoot w:val="23565D2A"/>
    <w:rsid w:val="096161A4"/>
    <w:rsid w:val="158E74D1"/>
    <w:rsid w:val="15C9313A"/>
    <w:rsid w:val="1F072AB9"/>
    <w:rsid w:val="23565D2A"/>
    <w:rsid w:val="437F4BFE"/>
    <w:rsid w:val="4B767396"/>
    <w:rsid w:val="506923FB"/>
    <w:rsid w:val="61F4314A"/>
    <w:rsid w:val="628D66C9"/>
    <w:rsid w:val="6392016E"/>
    <w:rsid w:val="73001F63"/>
    <w:rsid w:val="774D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1828</Words>
  <Characters>1835</Characters>
  <Lines>0</Lines>
  <Paragraphs>0</Paragraphs>
  <TotalTime>195</TotalTime>
  <ScaleCrop>false</ScaleCrop>
  <LinksUpToDate>false</LinksUpToDate>
  <CharactersWithSpaces>1917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2020-07-07T08:17:00Z</dcterms:created>
  <dc:creator>码头喇叭</dc:creator>
  <cp:lastModifiedBy>杨沁宇</cp:lastModifiedBy>
  <cp:lastPrinted>2023-09-08T02:06:00Z</cp:lastPrinted>
  <dcterms:modified xsi:type="dcterms:W3CDTF">2025-09-28T06:36:47Z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A06CAD09D15E4B429C2FB0D68378D2E0</vt:lpwstr>
  </property>
  <property fmtid="{D5CDD505-2E9C-101B-9397-08002B2CF9AE}" pid="4" name="KSOTemplateDocerSaveRecord">
    <vt:lpwstr>eyJoZGlkIjoiNWY2ZGYyMGZlNzFjNzQ0NTU4MjAxMDE2OTQ3OWE0NzAiLCJ1c2VySWQiOiI1ODUzMTExNTIifQ==</vt:lpwstr>
  </property>
</Properties>
</file>