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EEA56">
      <w:pPr>
        <w:jc w:val="center"/>
        <w:rPr>
          <w:b/>
          <w:bCs/>
          <w:sz w:val="52"/>
          <w:szCs w:val="52"/>
        </w:rPr>
      </w:pPr>
      <w:r>
        <w:rPr>
          <w:rFonts w:hint="eastAsia" w:cs="宋体"/>
          <w:b/>
          <w:bCs/>
          <w:sz w:val="52"/>
          <w:szCs w:val="52"/>
        </w:rPr>
        <w:t>初试科目考试大纲</w:t>
      </w:r>
    </w:p>
    <w:p w14:paraId="245096D9">
      <w:pPr>
        <w:rPr>
          <w:b/>
          <w:bCs/>
        </w:rPr>
      </w:pPr>
    </w:p>
    <w:p w14:paraId="42B7D6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 w:cs="黑体"/>
          <w:sz w:val="36"/>
          <w:szCs w:val="36"/>
        </w:rPr>
        <w:t>“电力系统分析”考试大纲</w:t>
      </w:r>
    </w:p>
    <w:p w14:paraId="21B66E60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一、考试的学科范围</w:t>
      </w:r>
    </w:p>
    <w:p w14:paraId="6EB51E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-SA"/>
        </w:rPr>
        <w:t>电力系统分析的考试范围包括：电力系统的基本概念、各元件特性和数学模型、电力系统潮流计算的基本原理和方法、电力系统有功和无功优化运行及其调整方法，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电力系统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-SA"/>
        </w:rPr>
        <w:t>故障的分析与计算方法。</w:t>
      </w:r>
    </w:p>
    <w:p w14:paraId="35622AF1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二、评价目标</w:t>
      </w:r>
    </w:p>
    <w:p w14:paraId="1216350C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主要考查考生对电力系统的基础理论、基本知识掌握和运用的情况，要求考生应掌握以下有关知识：</w:t>
      </w:r>
    </w:p>
    <w:p w14:paraId="78FDCA7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对电力系统的组成和运行等方面的问题有较全面了解；</w:t>
      </w:r>
    </w:p>
    <w:p w14:paraId="3B4E72B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深入了解电力系统各主要元件的特性，数学模型和相互间的关系，掌握和研究电力系统分析和运行、控制等问题的方法和理论；</w:t>
      </w:r>
    </w:p>
    <w:p w14:paraId="4B944ED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掌握电力系统稳态运行</w:t>
      </w:r>
      <w:r>
        <w:rPr>
          <w:rFonts w:hint="eastAsia" w:cs="宋体"/>
          <w:color w:val="000000"/>
          <w:sz w:val="24"/>
          <w:szCs w:val="24"/>
        </w:rPr>
        <w:t>分析</w:t>
      </w:r>
      <w:r>
        <w:rPr>
          <w:rFonts w:hint="eastAsia" w:cs="宋体"/>
          <w:sz w:val="24"/>
          <w:szCs w:val="24"/>
        </w:rPr>
        <w:t>的基本原理和方法，能够建立稳态分析的数学模型，并利用建立的模型进行简单网络的潮流计算；掌握计算机潮流计算的数学模型及计算方法的基本原理，对利用计算机进行电力系统分析和计算有一定程度的了解；</w:t>
      </w:r>
    </w:p>
    <w:p w14:paraId="13A279C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掌握电力系统有功功率和频率调整控制的基本原理、方法以及电力系统经济运行的基本原理及方法；掌握电力系统无功功率和电压调整控制的基本原理、方法；</w:t>
      </w:r>
    </w:p>
    <w:p w14:paraId="5B27C7E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掌握电力系统故障分析的基本原理与方法，能够进行电力系统三相短路</w:t>
      </w:r>
      <w:r>
        <w:rPr>
          <w:rFonts w:hint="eastAsia" w:cs="宋体"/>
          <w:sz w:val="24"/>
          <w:szCs w:val="24"/>
          <w:lang w:val="en-US" w:eastAsia="zh-CN"/>
        </w:rPr>
        <w:t>以及各类</w:t>
      </w:r>
      <w:r>
        <w:rPr>
          <w:rFonts w:hint="eastAsia" w:cs="宋体"/>
          <w:sz w:val="24"/>
          <w:szCs w:val="24"/>
        </w:rPr>
        <w:t>不对称故障的分析与计算。</w:t>
      </w:r>
    </w:p>
    <w:p w14:paraId="6C8C6870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三、试题主要类型</w:t>
      </w:r>
    </w:p>
    <w:p w14:paraId="618F6EF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答题时间：</w:t>
      </w:r>
      <w:r>
        <w:rPr>
          <w:sz w:val="24"/>
        </w:rPr>
        <w:t>180</w:t>
      </w:r>
      <w:r>
        <w:rPr>
          <w:rFonts w:hint="eastAsia"/>
          <w:sz w:val="24"/>
        </w:rPr>
        <w:t>分钟</w:t>
      </w:r>
    </w:p>
    <w:p w14:paraId="56A0273C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试题类型：</w:t>
      </w:r>
      <w:r>
        <w:rPr>
          <w:rFonts w:hint="eastAsia" w:cs="宋体"/>
          <w:sz w:val="24"/>
          <w:szCs w:val="24"/>
        </w:rPr>
        <w:t>填空题、选择题、简答题、计算题和分析题。</w:t>
      </w:r>
    </w:p>
    <w:p w14:paraId="590E0329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四、考查要点</w:t>
      </w:r>
    </w:p>
    <w:p w14:paraId="099C17FC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电力系统的基本概念、电力系统的组成、电力网的组成、电力系统的基本指标：电力系统的额定电压等级、额定频率以及各元件额定电压的匹配；电力系统的地理接线方式分类及各自的特点；电力系统的中性点运行方式及特点；</w:t>
      </w:r>
    </w:p>
    <w:p w14:paraId="4450DB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电能生产过程的特点以及对其提出的基本要求；</w:t>
      </w:r>
    </w:p>
    <w:p w14:paraId="6CF1D233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各元件的数学模型和参数以及各参数表示的物理意义；</w:t>
      </w:r>
    </w:p>
    <w:p w14:paraId="1419EE5C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线路和变压器的电压降落和功率损耗，功率传输的基本规律；辐射网、环网潮流计算的基本方法；功率的自然分布和强制分布的基本规律；</w:t>
      </w:r>
    </w:p>
    <w:p w14:paraId="41D9EE6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电力系统潮流计算机计算的基本数学模型、方法；</w:t>
      </w:r>
    </w:p>
    <w:p w14:paraId="609BBAFC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电力系统有功功率和频率调整之间的关系；电力系统无功功率和电压调整之间的关系；频率的一次和二次调整对系统频率的影响；互联系统频率调整方法；电力系统经济运行的基本原理及方法；中枢点电压调整的方式分类；系统电压调整的基本措施以及各种措施的特点；</w:t>
      </w:r>
    </w:p>
    <w:p w14:paraId="51614005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电力系统故障的基本概念及其危害；各种短路故障的成因；无限大功率电源供电系统的三相短路电流分析；三相短路电流的实用计算；短路电流交流分量的初始值及任意时刻值的确定方法；</w:t>
      </w:r>
    </w:p>
    <w:p w14:paraId="660BAC54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对称分量法以及如何利用对称分量法进行不对称故障的计算；电力系统元件的序参数和等效电路；不对称短路的分析与计算；非全相运行的分析和计算</w:t>
      </w:r>
      <w:r>
        <w:rPr>
          <w:rFonts w:hint="eastAsia" w:cs="宋体"/>
          <w:sz w:val="24"/>
          <w:szCs w:val="24"/>
          <w:lang w:eastAsia="zh-CN"/>
        </w:rPr>
        <w:t>。</w:t>
      </w:r>
    </w:p>
    <w:p w14:paraId="50179770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五、参考书目</w:t>
      </w:r>
    </w:p>
    <w:p w14:paraId="27DF4D47">
      <w:pPr>
        <w:snapToGrid w:val="0"/>
        <w:spacing w:line="360" w:lineRule="auto"/>
        <w:ind w:firstLine="480" w:firstLineChars="200"/>
        <w:rPr>
          <w:rFonts w:hint="eastAsia" w:ascii="黑体" w:hAnsi="新宋体" w:eastAsia="黑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.穆钢主编《电力系统分析》（第二版） 机械工业出版社，2024年</w:t>
      </w:r>
    </w:p>
    <w:p w14:paraId="34198CE3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cs="宋体"/>
          <w:sz w:val="24"/>
          <w:szCs w:val="24"/>
        </w:rPr>
        <w:t>陈珩主编</w:t>
      </w:r>
      <w:r>
        <w:rPr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《电力系统稳态分析》（第四版）</w:t>
      </w:r>
      <w:r>
        <w:rPr>
          <w:rFonts w:hint="eastAsia" w:cs="宋体"/>
          <w:sz w:val="24"/>
          <w:szCs w:val="24"/>
        </w:rPr>
        <w:t>中国电力出版社，</w:t>
      </w:r>
      <w:r>
        <w:rPr>
          <w:rFonts w:cs="宋体"/>
          <w:sz w:val="24"/>
          <w:szCs w:val="24"/>
        </w:rPr>
        <w:t>20</w:t>
      </w:r>
      <w:r>
        <w:rPr>
          <w:rFonts w:hint="eastAsia" w:cs="宋体"/>
          <w:sz w:val="24"/>
          <w:szCs w:val="24"/>
        </w:rPr>
        <w:t>15年</w:t>
      </w:r>
    </w:p>
    <w:p w14:paraId="533EBB34">
      <w:pPr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.方万良</w:t>
      </w:r>
      <w:r>
        <w:rPr>
          <w:rFonts w:hint="eastAsia" w:cs="宋体"/>
          <w:sz w:val="24"/>
          <w:szCs w:val="24"/>
        </w:rPr>
        <w:t>主编《</w:t>
      </w:r>
      <w:r>
        <w:rPr>
          <w:rFonts w:hint="eastAsia" w:ascii="宋体" w:hAnsi="宋体"/>
          <w:sz w:val="24"/>
          <w:szCs w:val="24"/>
        </w:rPr>
        <w:t>电力系统暂态分析》（第四版）</w:t>
      </w:r>
      <w:r>
        <w:rPr>
          <w:rFonts w:hint="eastAsia" w:cs="宋体"/>
          <w:sz w:val="24"/>
          <w:szCs w:val="24"/>
        </w:rPr>
        <w:t>中国电力出版社，</w:t>
      </w:r>
      <w:r>
        <w:rPr>
          <w:rFonts w:cs="宋体"/>
          <w:sz w:val="24"/>
          <w:szCs w:val="24"/>
        </w:rPr>
        <w:t>20</w:t>
      </w:r>
      <w:r>
        <w:rPr>
          <w:rFonts w:hint="eastAsia" w:cs="宋体"/>
          <w:sz w:val="24"/>
          <w:szCs w:val="24"/>
        </w:rPr>
        <w:t>1</w:t>
      </w:r>
      <w:r>
        <w:rPr>
          <w:rFonts w:hint="eastAsia" w:cs="宋体"/>
          <w:sz w:val="24"/>
          <w:szCs w:val="24"/>
          <w:lang w:val="en-US" w:eastAsia="zh-CN"/>
        </w:rPr>
        <w:t>7</w:t>
      </w:r>
      <w:r>
        <w:rPr>
          <w:rFonts w:hint="eastAsia" w:cs="宋体"/>
          <w:sz w:val="24"/>
          <w:szCs w:val="24"/>
        </w:rPr>
        <w:t>年</w:t>
      </w:r>
    </w:p>
    <w:p w14:paraId="28A09275">
      <w:pPr>
        <w:snapToGrid w:val="0"/>
        <w:spacing w:line="360" w:lineRule="auto"/>
        <w:ind w:firstLine="480" w:firstLineChars="200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.何仰赞主</w:t>
      </w:r>
      <w:r>
        <w:rPr>
          <w:rFonts w:hint="eastAsia" w:ascii="Times New Roman" w:hAnsi="Times New Roman"/>
          <w:sz w:val="24"/>
          <w:szCs w:val="24"/>
        </w:rPr>
        <w:t>编《电力系统分析》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(上)</w:t>
      </w:r>
      <w:r>
        <w:rPr>
          <w:rFonts w:hint="eastAsia" w:ascii="Times New Roman" w:hAnsi="Times New Roman"/>
          <w:sz w:val="24"/>
          <w:szCs w:val="24"/>
        </w:rPr>
        <w:t>(第四版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华中科技大学出版社，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/>
          <w:sz w:val="24"/>
          <w:szCs w:val="24"/>
        </w:rPr>
        <w:t>年</w:t>
      </w:r>
    </w:p>
    <w:p w14:paraId="5AD14D9F">
      <w:pPr>
        <w:snapToGrid w:val="0"/>
        <w:spacing w:line="360" w:lineRule="auto"/>
        <w:ind w:firstLine="480" w:firstLineChars="200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/>
          <w:sz w:val="24"/>
          <w:szCs w:val="24"/>
        </w:rPr>
        <w:t>.何仰赞主编《电力系统分析》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(下)</w:t>
      </w:r>
      <w:r>
        <w:rPr>
          <w:rFonts w:hint="eastAsia" w:ascii="Times New Roman" w:hAnsi="Times New Roman"/>
          <w:sz w:val="24"/>
          <w:szCs w:val="24"/>
        </w:rPr>
        <w:t>(第四版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华中科技大学出版社，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23</w:t>
      </w:r>
      <w:r>
        <w:rPr>
          <w:rFonts w:hint="eastAsia" w:ascii="Times New Roman" w:hAnsi="Times New Roman"/>
          <w:sz w:val="24"/>
          <w:szCs w:val="24"/>
        </w:rPr>
        <w:t>年</w:t>
      </w:r>
    </w:p>
    <w:p w14:paraId="55D1918E">
      <w:pPr>
        <w:snapToGrid w:val="0"/>
        <w:spacing w:line="360" w:lineRule="auto"/>
        <w:rPr>
          <w:rFonts w:hint="eastAsia" w:ascii="黑体" w:hAnsi="新宋体" w:eastAsia="黑体"/>
          <w:sz w:val="24"/>
          <w:szCs w:val="24"/>
        </w:rPr>
      </w:pPr>
    </w:p>
    <w:p w14:paraId="63C9E2CE">
      <w:pPr>
        <w:snapToGrid w:val="0"/>
        <w:spacing w:line="360" w:lineRule="auto"/>
        <w:rPr>
          <w:rFonts w:hint="eastAsia" w:ascii="黑体" w:hAnsi="新宋体" w:eastAsia="黑体"/>
          <w:sz w:val="24"/>
          <w:szCs w:val="24"/>
        </w:rPr>
      </w:pPr>
    </w:p>
    <w:p w14:paraId="530EDA18">
      <w:pPr>
        <w:snapToGrid w:val="0"/>
        <w:spacing w:line="360" w:lineRule="auto"/>
        <w:rPr>
          <w:rFonts w:hint="eastAsia" w:ascii="黑体" w:hAnsi="新宋体" w:eastAsia="黑体"/>
          <w:sz w:val="24"/>
          <w:szCs w:val="24"/>
        </w:rPr>
      </w:pPr>
    </w:p>
    <w:p w14:paraId="7BD19BB7">
      <w:pPr>
        <w:snapToGrid w:val="0"/>
        <w:spacing w:line="360" w:lineRule="auto"/>
        <w:rPr>
          <w:rFonts w:hint="eastAsia" w:ascii="黑体" w:hAnsi="新宋体" w:eastAsia="黑体"/>
          <w:sz w:val="24"/>
          <w:szCs w:val="24"/>
        </w:rPr>
      </w:pPr>
    </w:p>
    <w:p w14:paraId="334FA2E2">
      <w:pPr>
        <w:snapToGrid w:val="0"/>
        <w:spacing w:line="360" w:lineRule="auto"/>
        <w:rPr>
          <w:rFonts w:eastAsia="黑体"/>
          <w:sz w:val="36"/>
          <w:szCs w:val="36"/>
        </w:rPr>
        <w:sectPr>
          <w:headerReference r:id="rId3" w:type="default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 w14:paraId="4BE0AFEA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hint="eastAsia" w:eastAsia="黑体"/>
          <w:sz w:val="36"/>
          <w:szCs w:val="36"/>
        </w:rPr>
        <w:t>信号与系统</w:t>
      </w:r>
      <w:r>
        <w:rPr>
          <w:rFonts w:eastAsia="黑体"/>
          <w:sz w:val="36"/>
          <w:szCs w:val="36"/>
        </w:rPr>
        <w:t>”</w:t>
      </w:r>
      <w:r>
        <w:rPr>
          <w:rFonts w:hint="eastAsia" w:eastAsia="黑体"/>
          <w:sz w:val="36"/>
          <w:szCs w:val="36"/>
        </w:rPr>
        <w:t>考试大纲</w:t>
      </w:r>
    </w:p>
    <w:p w14:paraId="72DB927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0E6025D1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本课程考试的主要内容为：信号类型与特点、连续系统的时域分析、离散系统的时域分析、傅里叶变换和系统的频域分析、连续系统的</w:t>
      </w:r>
      <w:r>
        <w:rPr>
          <w:sz w:val="24"/>
        </w:rPr>
        <w:t>s</w:t>
      </w:r>
      <w:r>
        <w:rPr>
          <w:rFonts w:hint="eastAsia"/>
          <w:sz w:val="24"/>
        </w:rPr>
        <w:t>域分析、离散系统的</w:t>
      </w:r>
      <w:r>
        <w:rPr>
          <w:sz w:val="24"/>
        </w:rPr>
        <w:t>z</w:t>
      </w:r>
      <w:r>
        <w:rPr>
          <w:rFonts w:hint="eastAsia"/>
          <w:sz w:val="24"/>
        </w:rPr>
        <w:t>域分析。</w:t>
      </w:r>
    </w:p>
    <w:p w14:paraId="145AD075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6F63B4C8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主要考查考生对信号系统的基础理论、基本知识掌握和运用的情况，要求考生应掌握以下有关知识：</w:t>
      </w:r>
    </w:p>
    <w:p w14:paraId="30C5E48D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了解大纲所列信号的类型、特点，熟悉相关的信号处理方法。</w:t>
      </w:r>
    </w:p>
    <w:p w14:paraId="0425925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掌握常用的连续系统和离散系统的时域分析方法。</w:t>
      </w:r>
    </w:p>
    <w:p w14:paraId="3C2351D8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掌握傅里叶变换的计算方法。</w:t>
      </w:r>
    </w:p>
    <w:p w14:paraId="7F909D1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>熟悉连续系统的</w:t>
      </w:r>
      <w:r>
        <w:rPr>
          <w:sz w:val="24"/>
        </w:rPr>
        <w:t>s</w:t>
      </w:r>
      <w:r>
        <w:rPr>
          <w:rFonts w:hint="eastAsia"/>
          <w:sz w:val="24"/>
        </w:rPr>
        <w:t>域分析方法。</w:t>
      </w:r>
    </w:p>
    <w:p w14:paraId="6A3C3C4E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>熟悉离散系统的</w:t>
      </w:r>
      <w:r>
        <w:rPr>
          <w:sz w:val="24"/>
        </w:rPr>
        <w:t>z</w:t>
      </w:r>
      <w:r>
        <w:rPr>
          <w:rFonts w:hint="eastAsia"/>
          <w:sz w:val="24"/>
        </w:rPr>
        <w:t>域分析方法。</w:t>
      </w:r>
    </w:p>
    <w:p w14:paraId="291043FA">
      <w:pPr>
        <w:widowControl/>
        <w:wordWrap w:val="0"/>
        <w:spacing w:line="288" w:lineRule="auto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hint="eastAsia" w:ascii="Arial" w:hAnsi="Arial" w:cs="Arial"/>
          <w:b/>
          <w:bCs/>
          <w:sz w:val="24"/>
        </w:rPr>
        <w:t>试题主要类型</w:t>
      </w:r>
    </w:p>
    <w:p w14:paraId="1A5115C5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答题时间：</w:t>
      </w:r>
      <w:r>
        <w:rPr>
          <w:sz w:val="24"/>
        </w:rPr>
        <w:t xml:space="preserve"> 180</w:t>
      </w:r>
      <w:r>
        <w:rPr>
          <w:rFonts w:hint="eastAsia"/>
          <w:sz w:val="24"/>
        </w:rPr>
        <w:t>分钟</w:t>
      </w:r>
    </w:p>
    <w:p w14:paraId="0B91D29B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试题类型：填空题、选择题、作图题、计算题</w:t>
      </w:r>
    </w:p>
    <w:p w14:paraId="112755B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3593A394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一</w:t>
      </w:r>
      <w:r>
        <w:rPr>
          <w:sz w:val="24"/>
        </w:rPr>
        <w:t xml:space="preserve">) </w:t>
      </w:r>
      <w:r>
        <w:rPr>
          <w:rFonts w:hint="eastAsia"/>
          <w:sz w:val="24"/>
        </w:rPr>
        <w:t>信号类型与特点</w:t>
      </w:r>
    </w:p>
    <w:p w14:paraId="45558EEE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1.</w:t>
      </w:r>
      <w:r>
        <w:rPr>
          <w:rFonts w:hint="eastAsia"/>
          <w:sz w:val="24"/>
        </w:rPr>
        <w:t>信号的分类</w:t>
      </w:r>
    </w:p>
    <w:p w14:paraId="707900D9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2.</w:t>
      </w:r>
      <w:r>
        <w:rPr>
          <w:rFonts w:hint="eastAsia"/>
          <w:sz w:val="24"/>
        </w:rPr>
        <w:t>信号的基本运算</w:t>
      </w:r>
    </w:p>
    <w:p w14:paraId="56B31AC3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3.</w:t>
      </w:r>
      <w:r>
        <w:rPr>
          <w:rFonts w:hint="eastAsia"/>
          <w:sz w:val="24"/>
        </w:rPr>
        <w:t>阶跃函数和冲激函数</w:t>
      </w:r>
    </w:p>
    <w:p w14:paraId="17F0FDDF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4.</w:t>
      </w:r>
      <w:r>
        <w:rPr>
          <w:rFonts w:hint="eastAsia"/>
          <w:sz w:val="24"/>
        </w:rPr>
        <w:t>系统的特性和分析方法</w:t>
      </w:r>
    </w:p>
    <w:p w14:paraId="62F3E793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二</w:t>
      </w:r>
      <w:r>
        <w:rPr>
          <w:sz w:val="24"/>
        </w:rPr>
        <w:t xml:space="preserve">) </w:t>
      </w:r>
      <w:r>
        <w:rPr>
          <w:rFonts w:hint="eastAsia"/>
          <w:sz w:val="24"/>
        </w:rPr>
        <w:t>连续系统的时域分析</w:t>
      </w:r>
    </w:p>
    <w:p w14:paraId="14E04D8E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1.LTI</w:t>
      </w:r>
      <w:r>
        <w:rPr>
          <w:rFonts w:hint="eastAsia"/>
          <w:sz w:val="24"/>
        </w:rPr>
        <w:t>连续系统的响应</w:t>
      </w:r>
    </w:p>
    <w:p w14:paraId="60859F19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2.</w:t>
      </w:r>
      <w:r>
        <w:rPr>
          <w:rFonts w:hint="eastAsia"/>
          <w:sz w:val="24"/>
        </w:rPr>
        <w:t>冲激响应和阶跃响应</w:t>
      </w:r>
    </w:p>
    <w:p w14:paraId="7678FF5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3.</w:t>
      </w:r>
      <w:r>
        <w:rPr>
          <w:rFonts w:hint="eastAsia"/>
          <w:sz w:val="24"/>
        </w:rPr>
        <w:t>卷积积分</w:t>
      </w:r>
    </w:p>
    <w:p w14:paraId="1CD3324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4.</w:t>
      </w:r>
      <w:r>
        <w:rPr>
          <w:rFonts w:hint="eastAsia"/>
          <w:sz w:val="24"/>
        </w:rPr>
        <w:t>卷积积分性质</w:t>
      </w:r>
    </w:p>
    <w:p w14:paraId="39D97AA6">
      <w:pPr>
        <w:snapToGrid w:val="0"/>
        <w:spacing w:line="400" w:lineRule="exact"/>
        <w:ind w:left="479" w:leftChars="228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三</w:t>
      </w:r>
      <w:r>
        <w:rPr>
          <w:sz w:val="24"/>
        </w:rPr>
        <w:t xml:space="preserve">) </w:t>
      </w:r>
      <w:r>
        <w:rPr>
          <w:rFonts w:hint="eastAsia"/>
          <w:sz w:val="24"/>
        </w:rPr>
        <w:t>离散系统的时域分析</w:t>
      </w:r>
    </w:p>
    <w:p w14:paraId="11336400">
      <w:pPr>
        <w:snapToGrid w:val="0"/>
        <w:spacing w:line="400" w:lineRule="exact"/>
        <w:ind w:left="479" w:leftChars="228"/>
        <w:rPr>
          <w:sz w:val="24"/>
        </w:rPr>
      </w:pPr>
      <w:r>
        <w:rPr>
          <w:sz w:val="24"/>
        </w:rPr>
        <w:t>1. LTI</w:t>
      </w:r>
      <w:r>
        <w:rPr>
          <w:rFonts w:hint="eastAsia"/>
          <w:sz w:val="24"/>
        </w:rPr>
        <w:t>离散系统的响应</w:t>
      </w:r>
    </w:p>
    <w:p w14:paraId="19A60947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2.</w:t>
      </w:r>
      <w:r>
        <w:rPr>
          <w:rFonts w:hint="eastAsia"/>
          <w:sz w:val="24"/>
        </w:rPr>
        <w:t>单位序列和单位序列响应</w:t>
      </w:r>
    </w:p>
    <w:p w14:paraId="33A9A971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3.</w:t>
      </w:r>
      <w:r>
        <w:rPr>
          <w:rFonts w:hint="eastAsia"/>
          <w:sz w:val="24"/>
        </w:rPr>
        <w:t>卷积和</w:t>
      </w:r>
    </w:p>
    <w:p w14:paraId="19142149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四</w:t>
      </w:r>
      <w:r>
        <w:rPr>
          <w:sz w:val="24"/>
        </w:rPr>
        <w:t xml:space="preserve">) </w:t>
      </w:r>
      <w:r>
        <w:rPr>
          <w:rFonts w:hint="eastAsia"/>
          <w:sz w:val="24"/>
        </w:rPr>
        <w:t>傅里叶变换和系统的频域分析</w:t>
      </w:r>
    </w:p>
    <w:p w14:paraId="1A91AA17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信号分解为正交函数</w:t>
      </w:r>
    </w:p>
    <w:p w14:paraId="5B60389F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傅里叶级数</w:t>
      </w:r>
    </w:p>
    <w:p w14:paraId="2940D184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周期信号的频谱</w:t>
      </w:r>
    </w:p>
    <w:p w14:paraId="5FFF84CB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>非周期信号的频谱</w:t>
      </w:r>
    </w:p>
    <w:p w14:paraId="59C0B216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>傅里叶变换的性质</w:t>
      </w:r>
    </w:p>
    <w:p w14:paraId="0D23BD0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6.</w:t>
      </w:r>
      <w:r>
        <w:rPr>
          <w:rFonts w:hint="eastAsia"/>
          <w:sz w:val="24"/>
        </w:rPr>
        <w:t>能量谱与功率谱</w:t>
      </w:r>
    </w:p>
    <w:p w14:paraId="575AD90E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7.</w:t>
      </w:r>
      <w:r>
        <w:rPr>
          <w:rFonts w:hint="eastAsia"/>
          <w:sz w:val="24"/>
        </w:rPr>
        <w:t>周期信号的傅里叶变换</w:t>
      </w:r>
    </w:p>
    <w:p w14:paraId="365F5B3F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8. LTI</w:t>
      </w:r>
      <w:r>
        <w:rPr>
          <w:rFonts w:hint="eastAsia"/>
          <w:sz w:val="24"/>
        </w:rPr>
        <w:t>连续系统的频域分析</w:t>
      </w:r>
    </w:p>
    <w:p w14:paraId="0BD22C4B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9.</w:t>
      </w:r>
      <w:r>
        <w:rPr>
          <w:rFonts w:hint="eastAsia"/>
          <w:sz w:val="24"/>
        </w:rPr>
        <w:t>取样定理</w:t>
      </w:r>
    </w:p>
    <w:p w14:paraId="152682F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10.</w:t>
      </w:r>
      <w:r>
        <w:rPr>
          <w:rFonts w:hint="eastAsia"/>
          <w:sz w:val="24"/>
        </w:rPr>
        <w:t>序列的傅里叶分析</w:t>
      </w:r>
    </w:p>
    <w:p w14:paraId="41D5A7BE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11.</w:t>
      </w:r>
      <w:r>
        <w:rPr>
          <w:rFonts w:hint="eastAsia"/>
          <w:sz w:val="24"/>
        </w:rPr>
        <w:t>离散傅里叶变换及其性质</w:t>
      </w:r>
      <w:r>
        <w:rPr>
          <w:sz w:val="24"/>
        </w:rPr>
        <w:br w:type="textWrapping"/>
      </w:r>
      <w:r>
        <w:rPr>
          <w:sz w:val="24"/>
        </w:rPr>
        <w:t>(</w:t>
      </w:r>
      <w:r>
        <w:rPr>
          <w:rFonts w:hint="eastAsia"/>
          <w:sz w:val="24"/>
        </w:rPr>
        <w:t>五</w:t>
      </w:r>
      <w:r>
        <w:rPr>
          <w:sz w:val="24"/>
        </w:rPr>
        <w:t xml:space="preserve">) </w:t>
      </w:r>
      <w:r>
        <w:rPr>
          <w:rFonts w:hint="eastAsia"/>
          <w:sz w:val="24"/>
        </w:rPr>
        <w:t>连续系统的</w:t>
      </w:r>
      <w:r>
        <w:rPr>
          <w:sz w:val="24"/>
        </w:rPr>
        <w:t>s</w:t>
      </w:r>
      <w:r>
        <w:rPr>
          <w:rFonts w:hint="eastAsia"/>
          <w:sz w:val="24"/>
        </w:rPr>
        <w:t>域分析</w:t>
      </w:r>
    </w:p>
    <w:p w14:paraId="51799BEC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拉普拉斯变换</w:t>
      </w:r>
    </w:p>
    <w:p w14:paraId="318EAA8E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拉普拉斯变换的性质</w:t>
      </w:r>
    </w:p>
    <w:p w14:paraId="086314D1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拉普拉斯逆变换</w:t>
      </w:r>
    </w:p>
    <w:p w14:paraId="491BCABF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>复频域分析</w:t>
      </w:r>
    </w:p>
    <w:p w14:paraId="67760323">
      <w:pPr>
        <w:snapToGrid w:val="0"/>
        <w:spacing w:line="400" w:lineRule="exact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六</w:t>
      </w:r>
      <w:r>
        <w:rPr>
          <w:sz w:val="24"/>
        </w:rPr>
        <w:t xml:space="preserve">) </w:t>
      </w:r>
      <w:r>
        <w:rPr>
          <w:rFonts w:hint="eastAsia"/>
          <w:sz w:val="24"/>
        </w:rPr>
        <w:t>离散系统的</w:t>
      </w:r>
      <w:r>
        <w:rPr>
          <w:sz w:val="24"/>
        </w:rPr>
        <w:t>z</w:t>
      </w:r>
      <w:r>
        <w:rPr>
          <w:rFonts w:hint="eastAsia"/>
          <w:sz w:val="24"/>
        </w:rPr>
        <w:t>域分析</w:t>
      </w:r>
      <w:r>
        <w:rPr>
          <w:sz w:val="24"/>
        </w:rPr>
        <w:br w:type="textWrapping"/>
      </w:r>
      <w:r>
        <w:rPr>
          <w:sz w:val="24"/>
        </w:rPr>
        <w:t xml:space="preserve">    1. z</w:t>
      </w:r>
      <w:r>
        <w:rPr>
          <w:rFonts w:hint="eastAsia"/>
          <w:sz w:val="24"/>
        </w:rPr>
        <w:t>变换</w:t>
      </w:r>
    </w:p>
    <w:p w14:paraId="392CAC82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2. z</w:t>
      </w:r>
      <w:r>
        <w:rPr>
          <w:rFonts w:hint="eastAsia"/>
          <w:sz w:val="24"/>
        </w:rPr>
        <w:t>变换的性质</w:t>
      </w:r>
    </w:p>
    <w:p w14:paraId="349F96AF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逆</w:t>
      </w:r>
      <w:r>
        <w:rPr>
          <w:sz w:val="24"/>
        </w:rPr>
        <w:t>z</w:t>
      </w:r>
      <w:r>
        <w:rPr>
          <w:rFonts w:hint="eastAsia"/>
          <w:sz w:val="24"/>
        </w:rPr>
        <w:t>变换</w:t>
      </w:r>
    </w:p>
    <w:p w14:paraId="36B14967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>4. z</w:t>
      </w:r>
      <w:r>
        <w:rPr>
          <w:rFonts w:hint="eastAsia"/>
          <w:sz w:val="24"/>
        </w:rPr>
        <w:t>域分析</w:t>
      </w:r>
    </w:p>
    <w:p w14:paraId="1715820D">
      <w:pPr>
        <w:widowControl/>
        <w:spacing w:before="156" w:beforeLines="50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int="eastAsia" w:hAnsi="宋体" w:cs="宋体"/>
          <w:b/>
          <w:sz w:val="24"/>
        </w:rPr>
        <w:t>参考书目</w:t>
      </w:r>
    </w:p>
    <w:p w14:paraId="38B246E7">
      <w:pPr>
        <w:snapToGrid w:val="0"/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吴大正，李小平主编，《信号与线性系统分析》</w:t>
      </w:r>
      <w:r>
        <w:rPr>
          <w:sz w:val="24"/>
        </w:rPr>
        <w:t>(</w:t>
      </w:r>
      <w:r>
        <w:rPr>
          <w:rFonts w:hint="eastAsia"/>
          <w:sz w:val="24"/>
        </w:rPr>
        <w:t>第5版</w:t>
      </w:r>
      <w:r>
        <w:rPr>
          <w:sz w:val="24"/>
        </w:rPr>
        <w:t>)</w:t>
      </w:r>
      <w:r>
        <w:rPr>
          <w:rFonts w:hint="eastAsia"/>
          <w:sz w:val="24"/>
        </w:rPr>
        <w:t>，高等教育出版社，</w:t>
      </w:r>
      <w:r>
        <w:rPr>
          <w:sz w:val="24"/>
        </w:rPr>
        <w:t>201</w:t>
      </w:r>
      <w:r>
        <w:rPr>
          <w:rFonts w:hint="eastAsia"/>
          <w:sz w:val="24"/>
        </w:rPr>
        <w:t>9</w:t>
      </w:r>
    </w:p>
    <w:p w14:paraId="6E0081BB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bookmarkStart w:id="0" w:name="_GoBack"/>
      <w:bookmarkEnd w:id="0"/>
    </w:p>
    <w:p w14:paraId="46E31A55">
      <w:pPr>
        <w:snapToGrid w:val="0"/>
        <w:spacing w:line="360" w:lineRule="auto"/>
        <w:rPr>
          <w:rFonts w:hint="eastAsia" w:ascii="黑体" w:hAnsi="新宋体" w:eastAsia="黑体"/>
          <w:sz w:val="24"/>
          <w:szCs w:val="24"/>
        </w:rPr>
      </w:pPr>
    </w:p>
    <w:sectPr>
      <w:head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67638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7DE779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9C39F5"/>
    <w:multiLevelType w:val="multilevel"/>
    <w:tmpl w:val="249C39F5"/>
    <w:lvl w:ilvl="0" w:tentative="0">
      <w:start w:val="1"/>
      <w:numFmt w:val="decimal"/>
      <w:lvlText w:val="%1."/>
      <w:lvlJc w:val="left"/>
      <w:pPr>
        <w:tabs>
          <w:tab w:val="left" w:pos="760"/>
        </w:tabs>
        <w:ind w:left="760" w:hanging="360"/>
      </w:pPr>
      <w:rPr>
        <w:rFonts w:hint="default" w:ascii="Times New Roman" w:cs="Times New Roman"/>
        <w:sz w:val="24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1240"/>
        </w:tabs>
        <w:ind w:left="12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60"/>
        </w:tabs>
        <w:ind w:left="16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080"/>
        </w:tabs>
        <w:ind w:left="20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00"/>
        </w:tabs>
        <w:ind w:left="25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20"/>
        </w:tabs>
        <w:ind w:left="29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40"/>
        </w:tabs>
        <w:ind w:left="33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60"/>
        </w:tabs>
        <w:ind w:left="37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180"/>
        </w:tabs>
        <w:ind w:left="4180" w:hanging="420"/>
      </w:pPr>
      <w:rPr>
        <w:rFonts w:cs="Times New Roman"/>
      </w:rPr>
    </w:lvl>
  </w:abstractNum>
  <w:abstractNum w:abstractNumId="1">
    <w:nsid w:val="27D6083D"/>
    <w:multiLevelType w:val="multilevel"/>
    <w:tmpl w:val="27D6083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2"/>
      <w:numFmt w:val="japaneseCounting"/>
      <w:lvlText w:val="（%3）"/>
      <w:lvlJc w:val="left"/>
      <w:pPr>
        <w:tabs>
          <w:tab w:val="left" w:pos="1695"/>
        </w:tabs>
        <w:ind w:left="1695" w:hanging="855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ZhODc2OTVmNDdhN2E0ZDEzZjAwOTk4MGQxYjA1NjIifQ=="/>
  </w:docVars>
  <w:rsids>
    <w:rsidRoot w:val="00EC1A5B"/>
    <w:rsid w:val="00003B98"/>
    <w:rsid w:val="00050F3A"/>
    <w:rsid w:val="00081BDF"/>
    <w:rsid w:val="000A5CD2"/>
    <w:rsid w:val="000A657E"/>
    <w:rsid w:val="000C055B"/>
    <w:rsid w:val="000C6E36"/>
    <w:rsid w:val="000F6BCC"/>
    <w:rsid w:val="001126DB"/>
    <w:rsid w:val="0011380D"/>
    <w:rsid w:val="001209A7"/>
    <w:rsid w:val="00127EEC"/>
    <w:rsid w:val="001601EB"/>
    <w:rsid w:val="001714E6"/>
    <w:rsid w:val="001951BE"/>
    <w:rsid w:val="001A219B"/>
    <w:rsid w:val="001C46E0"/>
    <w:rsid w:val="001E4462"/>
    <w:rsid w:val="001E4700"/>
    <w:rsid w:val="001E5E89"/>
    <w:rsid w:val="00230748"/>
    <w:rsid w:val="00240B6F"/>
    <w:rsid w:val="0029354F"/>
    <w:rsid w:val="002A4599"/>
    <w:rsid w:val="002B48BB"/>
    <w:rsid w:val="002B7E31"/>
    <w:rsid w:val="002C4F84"/>
    <w:rsid w:val="002D72EE"/>
    <w:rsid w:val="002D7646"/>
    <w:rsid w:val="003356DF"/>
    <w:rsid w:val="00362BD5"/>
    <w:rsid w:val="00367013"/>
    <w:rsid w:val="00367122"/>
    <w:rsid w:val="003721C9"/>
    <w:rsid w:val="00391939"/>
    <w:rsid w:val="0039214E"/>
    <w:rsid w:val="003A3FB5"/>
    <w:rsid w:val="003C1056"/>
    <w:rsid w:val="003D30AB"/>
    <w:rsid w:val="003D79A8"/>
    <w:rsid w:val="003F25D4"/>
    <w:rsid w:val="004106C0"/>
    <w:rsid w:val="0041428F"/>
    <w:rsid w:val="00415458"/>
    <w:rsid w:val="004329AC"/>
    <w:rsid w:val="00436312"/>
    <w:rsid w:val="00443F61"/>
    <w:rsid w:val="00450E02"/>
    <w:rsid w:val="00457598"/>
    <w:rsid w:val="0046428E"/>
    <w:rsid w:val="004937D8"/>
    <w:rsid w:val="004C52E4"/>
    <w:rsid w:val="004E06FF"/>
    <w:rsid w:val="004E69BD"/>
    <w:rsid w:val="004F246B"/>
    <w:rsid w:val="0050573E"/>
    <w:rsid w:val="00507A01"/>
    <w:rsid w:val="005218E3"/>
    <w:rsid w:val="005340A4"/>
    <w:rsid w:val="005648B5"/>
    <w:rsid w:val="00573EE2"/>
    <w:rsid w:val="00587AD9"/>
    <w:rsid w:val="005969E3"/>
    <w:rsid w:val="005C2047"/>
    <w:rsid w:val="005C5D37"/>
    <w:rsid w:val="005E79E0"/>
    <w:rsid w:val="005F42DD"/>
    <w:rsid w:val="00602AFA"/>
    <w:rsid w:val="00656C90"/>
    <w:rsid w:val="00661AE2"/>
    <w:rsid w:val="0067552A"/>
    <w:rsid w:val="006A4AD3"/>
    <w:rsid w:val="006A6F47"/>
    <w:rsid w:val="006C145E"/>
    <w:rsid w:val="006C5D18"/>
    <w:rsid w:val="006D0224"/>
    <w:rsid w:val="006E2CBB"/>
    <w:rsid w:val="006F3866"/>
    <w:rsid w:val="00740A2C"/>
    <w:rsid w:val="00743356"/>
    <w:rsid w:val="00750252"/>
    <w:rsid w:val="007644DD"/>
    <w:rsid w:val="00774540"/>
    <w:rsid w:val="00795252"/>
    <w:rsid w:val="007A3192"/>
    <w:rsid w:val="007A5EAF"/>
    <w:rsid w:val="007B48A0"/>
    <w:rsid w:val="007F0AFF"/>
    <w:rsid w:val="007F6EEA"/>
    <w:rsid w:val="00814095"/>
    <w:rsid w:val="00836479"/>
    <w:rsid w:val="00837A2A"/>
    <w:rsid w:val="00855B59"/>
    <w:rsid w:val="00892C49"/>
    <w:rsid w:val="008B65C0"/>
    <w:rsid w:val="008C0A03"/>
    <w:rsid w:val="008C65F2"/>
    <w:rsid w:val="008C67F0"/>
    <w:rsid w:val="008E12AB"/>
    <w:rsid w:val="008E3B14"/>
    <w:rsid w:val="00936C72"/>
    <w:rsid w:val="00945F82"/>
    <w:rsid w:val="00946C60"/>
    <w:rsid w:val="00970733"/>
    <w:rsid w:val="00974A66"/>
    <w:rsid w:val="00996CBD"/>
    <w:rsid w:val="009A02ED"/>
    <w:rsid w:val="009B5DF2"/>
    <w:rsid w:val="00A51DE9"/>
    <w:rsid w:val="00A53272"/>
    <w:rsid w:val="00A70EAA"/>
    <w:rsid w:val="00A77B35"/>
    <w:rsid w:val="00A80439"/>
    <w:rsid w:val="00AA1453"/>
    <w:rsid w:val="00AC4D23"/>
    <w:rsid w:val="00B03A40"/>
    <w:rsid w:val="00B263AF"/>
    <w:rsid w:val="00B31055"/>
    <w:rsid w:val="00BA1B12"/>
    <w:rsid w:val="00BA6646"/>
    <w:rsid w:val="00BA73E3"/>
    <w:rsid w:val="00BB3DDB"/>
    <w:rsid w:val="00BB636D"/>
    <w:rsid w:val="00BC1B07"/>
    <w:rsid w:val="00C43BD0"/>
    <w:rsid w:val="00C44382"/>
    <w:rsid w:val="00C74932"/>
    <w:rsid w:val="00C771D8"/>
    <w:rsid w:val="00CB2D16"/>
    <w:rsid w:val="00CB560E"/>
    <w:rsid w:val="00CF2032"/>
    <w:rsid w:val="00CF3DFC"/>
    <w:rsid w:val="00D06048"/>
    <w:rsid w:val="00D53615"/>
    <w:rsid w:val="00D7151C"/>
    <w:rsid w:val="00DB0F03"/>
    <w:rsid w:val="00DC6430"/>
    <w:rsid w:val="00E36165"/>
    <w:rsid w:val="00E47578"/>
    <w:rsid w:val="00E61FC3"/>
    <w:rsid w:val="00E65CBD"/>
    <w:rsid w:val="00E67C3C"/>
    <w:rsid w:val="00E81392"/>
    <w:rsid w:val="00EA449E"/>
    <w:rsid w:val="00EA6265"/>
    <w:rsid w:val="00EC1A5B"/>
    <w:rsid w:val="00EC55A2"/>
    <w:rsid w:val="00ED0113"/>
    <w:rsid w:val="00F25F21"/>
    <w:rsid w:val="00F46224"/>
    <w:rsid w:val="00F4760A"/>
    <w:rsid w:val="00F53223"/>
    <w:rsid w:val="00F5599F"/>
    <w:rsid w:val="00F67259"/>
    <w:rsid w:val="00F80A75"/>
    <w:rsid w:val="00F94A09"/>
    <w:rsid w:val="00FA7270"/>
    <w:rsid w:val="00FC47A3"/>
    <w:rsid w:val="069E34B0"/>
    <w:rsid w:val="0EDC0B3E"/>
    <w:rsid w:val="0FF10663"/>
    <w:rsid w:val="14EB1C26"/>
    <w:rsid w:val="162B4EE1"/>
    <w:rsid w:val="174C37CE"/>
    <w:rsid w:val="26272702"/>
    <w:rsid w:val="4B0D262A"/>
    <w:rsid w:val="51FF6CE2"/>
    <w:rsid w:val="53F523A0"/>
    <w:rsid w:val="66E512DE"/>
    <w:rsid w:val="7312374E"/>
    <w:rsid w:val="7B23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0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99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99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semiHidden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9"/>
    <w:qFormat/>
    <w:uiPriority w:val="99"/>
    <w:pPr>
      <w:ind w:firstLine="525"/>
    </w:pPr>
    <w:rPr>
      <w:rFonts w:ascii="宋体" w:cs="宋体"/>
    </w:rPr>
  </w:style>
  <w:style w:type="character" w:customStyle="1" w:styleId="8">
    <w:name w:val="页眉 字符"/>
    <w:link w:val="4"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字符"/>
    <w:link w:val="5"/>
    <w:qFormat/>
    <w:locked/>
    <w:uiPriority w:val="99"/>
    <w:rPr>
      <w:rFonts w:ascii="宋体" w:hAnsi="Times New Roman" w:eastAsia="宋体" w:cs="宋体"/>
      <w:sz w:val="20"/>
      <w:szCs w:val="20"/>
    </w:rPr>
  </w:style>
  <w:style w:type="character" w:customStyle="1" w:styleId="10">
    <w:name w:val="正文文本缩进 字符"/>
    <w:link w:val="2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1">
    <w:name w:val="页脚 字符"/>
    <w:link w:val="3"/>
    <w:qFormat/>
    <w:uiPriority w:val="0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1816</Words>
  <Characters>1894</Characters>
  <Lines>13</Lines>
  <Paragraphs>3</Paragraphs>
  <TotalTime>0</TotalTime>
  <ScaleCrop>false</ScaleCrop>
  <LinksUpToDate>false</LinksUpToDate>
  <CharactersWithSpaces>1929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2015-07-17T00:35:00Z</dcterms:created>
  <dc:creator>windows7</dc:creator>
  <cp:lastModifiedBy>薇</cp:lastModifiedBy>
  <cp:lastPrinted>2015-09-01T03:24:00Z</cp:lastPrinted>
  <dcterms:modified xsi:type="dcterms:W3CDTF">2025-09-02T04:36:52Z</dcterms:modified>
  <dc:title>初试科目考试大纲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A490409F78484B10A19E633757F52E46_12</vt:lpwstr>
  </property>
  <property fmtid="{D5CDD505-2E9C-101B-9397-08002B2CF9AE}" pid="4" name="KSOTemplateDocerSaveRecord">
    <vt:lpwstr>eyJoZGlkIjoiZWMxZWYxNDQ2ZTg2YTVlZjJhNzAyMjRjN2FhOWU1Y2EiLCJ1c2VySWQiOiI2NTY3NTEyNjcifQ==</vt:lpwstr>
  </property>
</Properties>
</file>