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78D85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  <w:t>2026年硕士研究生入学初试自命题科目考试大纲</w:t>
      </w:r>
    </w:p>
    <w:p w14:paraId="6815DB4C">
      <w:pPr>
        <w:widowControl/>
        <w:spacing w:line="4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 xml:space="preserve">命题学院：教育与心理学院      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/>
        </w:rPr>
        <w:t xml:space="preserve">     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考试科目名称： 教育管理学</w:t>
      </w:r>
    </w:p>
    <w:p w14:paraId="53C2BE14">
      <w:pPr>
        <w:widowControl/>
        <w:spacing w:line="4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469A5C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40D5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EB8988">
            <w:pPr>
              <w:widowControl/>
              <w:spacing w:before="156" w:beforeLines="50" w:after="156" w:afterLines="50" w:line="44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一、考试基本要求</w:t>
            </w:r>
          </w:p>
          <w:p w14:paraId="7462AA16">
            <w:pPr>
              <w:spacing w:line="440" w:lineRule="exact"/>
              <w:ind w:firstLine="538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考试性质：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教育管理学是我校教育管理专业硕士研究生（专业学位）选考的专业基础课之一。它的评价标准是高等学校优秀本科毕业生能达到的水平，以保证被录取者具有较好的教育管理学理论基础。</w:t>
            </w:r>
          </w:p>
          <w:p w14:paraId="7A047BE2">
            <w:pPr>
              <w:spacing w:line="440" w:lineRule="exact"/>
              <w:ind w:firstLine="540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考试对象：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所有参加2026年教育管理专业硕士研究生（专业学位）入学考试的准考考生。</w:t>
            </w:r>
          </w:p>
          <w:p w14:paraId="17F757C0">
            <w:pPr>
              <w:spacing w:line="440" w:lineRule="exact"/>
              <w:ind w:firstLine="538" w:firstLineChars="200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考试要求：</w:t>
            </w:r>
          </w:p>
          <w:p w14:paraId="11C79E82">
            <w:pPr>
              <w:widowControl/>
              <w:spacing w:line="440" w:lineRule="exact"/>
              <w:ind w:firstLine="525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1.依据考试大纲内容进行该科目的命题工作</w:t>
            </w:r>
          </w:p>
          <w:p w14:paraId="29997C61">
            <w:pPr>
              <w:widowControl/>
              <w:spacing w:line="440" w:lineRule="exact"/>
              <w:ind w:firstLine="525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2.考生应当按照该考试大纲内容进行系统性复习。</w:t>
            </w:r>
          </w:p>
          <w:p w14:paraId="33BDC667">
            <w:pPr>
              <w:widowControl/>
              <w:spacing w:line="440" w:lineRule="exact"/>
              <w:ind w:firstLine="525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3.考生在作答时不能违背教育管理学中的基本原理、观点，在阐述某一问题时，可依据原理发挥主观能动性。要求需言之有理，自圆其说。</w:t>
            </w:r>
          </w:p>
          <w:p w14:paraId="5B132345">
            <w:pPr>
              <w:widowControl/>
              <w:spacing w:before="156" w:beforeLines="50" w:after="156" w:afterLines="50" w:line="44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2"/>
            <w:bookmarkStart w:id="1" w:name="OLE_LINK1"/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二、考试内容</w:t>
            </w:r>
            <w:bookmarkEnd w:id="0"/>
            <w:bookmarkEnd w:id="1"/>
          </w:p>
          <w:p w14:paraId="0144EF21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第一章 教育管理学的性质和特点</w:t>
            </w:r>
          </w:p>
          <w:p w14:paraId="37877891">
            <w:pPr>
              <w:widowControl/>
              <w:spacing w:line="44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从教育管理学的学科性质和特点出发，了解该学科产生的背景和条件，把握教育管理学内容的三个层次以及其中的教和学的关系。掌握教育管理学的概念、性质、特点、学科体系，古典教育管理模式向现代教育管理模式演变的影响因素、教育管理学如何进行教和学等问题。</w:t>
            </w:r>
          </w:p>
          <w:p w14:paraId="33E2933A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第二章 现代教育管理的基本概念</w:t>
            </w:r>
          </w:p>
          <w:p w14:paraId="2F7A3387">
            <w:pPr>
              <w:widowControl/>
              <w:spacing w:line="44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一是掌握的几个概念：管理、教育管理、教育管理现代化；二是要理解管理、文化、环境之间的相互关系；三是理解中西文化对教育管理的影响；四是教育管理现代化与教育管理民主化、科学化及专业化之间的关系；五是理解教育管理过程中的矛盾和冲突</w:t>
            </w:r>
          </w:p>
          <w:p w14:paraId="76AD0491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第三章 现代教育管理的理论基础及其流派 </w:t>
            </w:r>
          </w:p>
          <w:p w14:paraId="1BC1EC15">
            <w:pPr>
              <w:widowControl/>
              <w:spacing w:line="44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一是明确理性化是现代教育管理的基本特点；二是掌握各个理论流派（行政学、法学论、“科学管理”理论、科层管理理论行为科学理论、新公共管理理论、行政伦理学等，并要求掌握各理论流派的主要观点；三是要求掌握各流派对现代教育管理理论的影响。</w:t>
            </w:r>
          </w:p>
          <w:p w14:paraId="75BA796E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第四章 教育行政体制</w:t>
            </w:r>
          </w:p>
          <w:p w14:paraId="0968D716">
            <w:pPr>
              <w:widowControl/>
              <w:spacing w:line="44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首先了解教育行政体制及其类型，并通过比较分析对于教育行政体制有一个全面的把握，在此基础上把握我国的教育行政体制及其改革趋势。掌握教育行政体制、教育行政职能的概念；教育行政体㓡的类型（集权制与分权制、首长负责制与合议制、完整制与分离制）；比较不同类型教育行政体制的利弊；我国教育行政体制的改革与演变。</w:t>
            </w:r>
          </w:p>
          <w:p w14:paraId="09426A03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第五章 教育行政组织及教育行政机关工作人员 </w:t>
            </w:r>
          </w:p>
          <w:p w14:paraId="0A3B442F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一是教育行政组织的概念与特征；二是教育行政组织的纵向结构和横向结构；三是我国公务员制度的特点，与西方文官制度的异同；四是教育行政机关工作人员的条件；五是提高教育行政组织效率与效益的措施。</w:t>
            </w:r>
          </w:p>
          <w:p w14:paraId="28CB0DB2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第六章 教育法</w:t>
            </w:r>
          </w:p>
          <w:p w14:paraId="6D310217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教育法是举办教育事业所必须遵循的准则、依据和规范。因此在本章主要把握教育政策、教育法、教育行政等几个概念以及相互之间的联系和区别；明确我国现行的教育法体系的构成、教育法的制定、教育法实施的途径以及保障我国教育的改革与发展的教育法规建设。 </w:t>
            </w:r>
          </w:p>
          <w:p w14:paraId="7C57E163">
            <w:pPr>
              <w:widowControl/>
              <w:spacing w:line="440" w:lineRule="exact"/>
              <w:ind w:firstLine="551" w:firstLineChars="196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第七章 教育计划 </w:t>
            </w:r>
          </w:p>
          <w:p w14:paraId="793F14A0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一是掌握几个概念：教育计划、教育规划、教育预测；二是掌握教育计划的特征、结构、编制步骤及方法；三是比较教育计划与教育规划的异同；四是掌握教育预测的作用、内容；五是掌握运用人力需求预测法的步骤、局限性。</w:t>
            </w:r>
          </w:p>
          <w:p w14:paraId="18BB1398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第八章 教育督导</w:t>
            </w:r>
          </w:p>
          <w:p w14:paraId="2A00E5B6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章的重点在于明确教育督导的概念、意义、任务、职能、机构设置、原则等；解“督政”的意义、成为“督学”资格、督学的职权等；掌握现代教育督导应遵循的原则；教育评价的概念及其与教育督导的异同；当前督导制是度工作面临哪些主要问题等。</w:t>
            </w:r>
          </w:p>
          <w:p w14:paraId="38BF54D5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第九章 教育财政</w:t>
            </w:r>
          </w:p>
          <w:p w14:paraId="497940DB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明确教育财政、教育经费、教育预算、教育财政体制、财政性教育经费、教育基金等的概念；了解教育财政的作用、基本职能等；了解教育经费筹措体制及其完善途径；了解教育经费使用效率及其提高的途径。</w:t>
            </w:r>
          </w:p>
          <w:p w14:paraId="008B95B0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第十章 教育课程行政</w:t>
            </w:r>
          </w:p>
          <w:p w14:paraId="7A91E03D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明确教育课程、教学计划、教学大纲、教科书、课程实施、形成性评价、终结性评价等的概念；了解教育课程的编订权分配及发展趋势；教育课程内容、教学计划的内容、教学计划修改及再编订的原则；课程实施指导的主要存在形式；对教育课程实施的方法等。</w:t>
            </w:r>
          </w:p>
          <w:p w14:paraId="12D199CC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第十一章 教师人事行政</w:t>
            </w:r>
          </w:p>
          <w:p w14:paraId="2838D438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章主要掌握教育人事行政的涵义、意义；教师职业专业性的概念、特点，提高教师职业专化程度的措施等；教师任用方式中派任制与聘任制的概念，我国现行教师聘任制的长处与不足，以及完善教师聘任制的措施；教师培训制度尚需妈力完善的地方；教师考核的概念、内容、方法；实施教师考核工作的原则及其贯彻原则的要求。</w:t>
            </w:r>
          </w:p>
          <w:p w14:paraId="2834DF59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第十二章 教育信息的管理与公开</w:t>
            </w:r>
          </w:p>
          <w:p w14:paraId="36252F72">
            <w:pPr>
              <w:widowControl/>
              <w:spacing w:line="44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一是明确教育信息、教育信息管理、教育信息公开等的概念；二是了解教育信息的分类、教育信息管理的意义及其主要职能；三是教育信息公开的背景、重要性；四是教育信息公开的原则、方式及保障。</w:t>
            </w:r>
          </w:p>
          <w:p w14:paraId="7A7600AB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第十三章 学校效能与学校改进</w:t>
            </w:r>
          </w:p>
          <w:p w14:paraId="01BE21C5">
            <w:pPr>
              <w:widowControl/>
              <w:spacing w:line="440" w:lineRule="exact"/>
              <w:ind w:firstLine="481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掌握学校效能的概念、学校效能的社会系统模型、“功能-层次”模型以及层面模型；了解评估学校效能的八种理念模式。</w:t>
            </w:r>
          </w:p>
          <w:p w14:paraId="55A9909B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第十四章 学校管理过程</w:t>
            </w:r>
          </w:p>
          <w:p w14:paraId="3D99AEDA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掌握几个基本概念：管理过程、“戴明环”理论、学校计划、决策、目标管理、学校发展战略等；管理过程四环节运行规律；学校计划的类型，制订学校计划的原因；决策的程序和环节，衡量决策质量的指标等；目标管理的特点，目标管理过程与一般管理的异同；学校目标管理的意义，实施目标管理对领导者的要求等。</w:t>
            </w:r>
          </w:p>
          <w:p w14:paraId="219A9DA1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第十五章 学校组织管理</w:t>
            </w:r>
          </w:p>
          <w:p w14:paraId="77DBA7E6"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明确组织、非营利性组织、非正式组织、管理跨度、组织结构、科层组织、学校组织文化、学校领导体制等的概念；理解学校组织的“非营利”性质；了解古典组织理论、人际关系组织理论、社会系统理论、现代权变组织理论；组织机构几种形式；从科层组织与非科层组织视角分析学校的组织特性；学校组织建设的基本原则；学校组织文化的基本内容。</w:t>
            </w:r>
          </w:p>
          <w:p w14:paraId="3F7D35E7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第十六章 学校质量管理</w:t>
            </w:r>
          </w:p>
          <w:p w14:paraId="37DA46FA"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校工作质量的概念及其结构；学校质量管理的特点与意义；理解学校质量管理质量基准目标是培养学生的“发展性素质”；全面质量管理的概念及特征；学校全面质量管理的基础工作的内容；质量教育工作如何开展；教育评价的发展的特点、评价的原则、评价的过程；质量控制概念，如何开展学校工作质量控制工作等。</w:t>
            </w:r>
          </w:p>
          <w:p w14:paraId="2A61BB60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第十七章 学校建筑管理</w:t>
            </w:r>
          </w:p>
          <w:p w14:paraId="59E01CB7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教育建筑的概念；学校建筑的教育和文化功能；学校建筑管理的职责；学校建筑管理的的思想基础；学校建筑计划的要素、制定过程、实施；校园建筑规划的概念、原则；</w:t>
            </w:r>
          </w:p>
          <w:p w14:paraId="0AABA9A0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第十八章 学校公共关系管理</w:t>
            </w:r>
          </w:p>
          <w:p w14:paraId="427BD78C">
            <w:pPr>
              <w:widowControl/>
              <w:spacing w:line="440" w:lineRule="exact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共关系、学校公共公关系、公共关系管理、学校公共关系管理、学校危机管理、学校形象、学校形象管理等的概念；学校公共关系职能、程序；学校内部公共关系管理与外部公共关系管理；学校危机公共关系管理的程序；学校形象的定位设计等。</w:t>
            </w:r>
          </w:p>
          <w:p w14:paraId="3AEA41B5">
            <w:pPr>
              <w:widowControl/>
              <w:spacing w:line="440" w:lineRule="exact"/>
              <w:ind w:left="481" w:leftChars="229"/>
              <w:jc w:val="left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第十九章 学校领导</w:t>
            </w:r>
          </w:p>
          <w:p w14:paraId="4A3063FC">
            <w:pPr>
              <w:widowControl/>
              <w:spacing w:line="440" w:lineRule="exact"/>
              <w:ind w:firstLine="48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领导、学校领导者、领导方式、领导特质等的概念；转化式领导、分布式领导的概念及其特点；校长的角色内容；学校领导者的职责内容；领导者影响力的制约影响因素；领导方式的类型及其影响因素；学校领导班子的基本素质内容；管理理论对领导问题的研究的角度。</w:t>
            </w:r>
          </w:p>
          <w:p w14:paraId="09D939AE"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三、考试基本题型和分值</w:t>
            </w:r>
          </w:p>
          <w:p w14:paraId="5E32394D">
            <w:pPr>
              <w:spacing w:line="360" w:lineRule="auto"/>
              <w:ind w:firstLine="538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（一）答卷方式：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闭卷，笔试</w:t>
            </w:r>
          </w:p>
          <w:p w14:paraId="70DB6939">
            <w:pPr>
              <w:spacing w:line="360" w:lineRule="auto"/>
              <w:ind w:firstLine="538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（二）答题时间：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180分钟</w:t>
            </w:r>
          </w:p>
          <w:p w14:paraId="6F4B14F0">
            <w:pPr>
              <w:spacing w:line="360" w:lineRule="auto"/>
              <w:ind w:firstLine="538" w:firstLineChars="200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（三）题型比例</w:t>
            </w:r>
          </w:p>
          <w:p w14:paraId="0173F8B8">
            <w:pPr>
              <w:widowControl/>
              <w:spacing w:line="360" w:lineRule="auto"/>
              <w:ind w:firstLine="1024" w:firstLineChars="427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名词解释： 约30分</w:t>
            </w:r>
          </w:p>
          <w:p w14:paraId="5D5813DC">
            <w:pPr>
              <w:widowControl/>
              <w:spacing w:line="360" w:lineRule="auto"/>
              <w:ind w:firstLine="1024" w:firstLineChars="427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简 答 题： 约50分</w:t>
            </w:r>
          </w:p>
          <w:p w14:paraId="1795F01B">
            <w:pPr>
              <w:widowControl/>
              <w:spacing w:line="360" w:lineRule="auto"/>
              <w:ind w:firstLine="1024" w:firstLineChars="427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论 述 题： 约40分</w:t>
            </w:r>
          </w:p>
          <w:p w14:paraId="0B83C5CF">
            <w:pPr>
              <w:widowControl/>
              <w:spacing w:line="360" w:lineRule="auto"/>
              <w:ind w:firstLine="1024" w:firstLineChars="427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案例分析： 约30分</w:t>
            </w:r>
          </w:p>
          <w:p w14:paraId="34B611F6">
            <w:pPr>
              <w:spacing w:line="360" w:lineRule="auto"/>
              <w:ind w:firstLine="538" w:firstLineChars="200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pacing w:val="14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（四）参考书目</w:t>
            </w:r>
          </w:p>
          <w:p w14:paraId="78DA5121">
            <w:pPr>
              <w:spacing w:line="360" w:lineRule="auto"/>
              <w:ind w:left="538" w:leftChars="256" w:firstLine="540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陈孝彬、高洪源:《教育管理学》(第四4版),北京师范大学出版集团,2019年7月第4版次。</w:t>
            </w:r>
          </w:p>
          <w:p w14:paraId="408C0A31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814571C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A950870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B5DE81C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EC8CABC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00284D7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EE30277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F9C771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272699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A948A21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635DAD3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A715158">
            <w:pPr>
              <w:widowControl/>
              <w:spacing w:line="30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D4AA57">
      <w:pPr>
        <w:rPr>
          <w:rFonts w:hint="eastAsia" w:asciiTheme="minorEastAsia" w:hAnsiTheme="minorEastAsia" w:eastAsiaTheme="minorEastAsia" w:cstheme="minorEastAsia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EA2044"/>
    <w:rsid w:val="00146164"/>
    <w:rsid w:val="00415FB8"/>
    <w:rsid w:val="00422312"/>
    <w:rsid w:val="0054201F"/>
    <w:rsid w:val="00611676"/>
    <w:rsid w:val="00A01527"/>
    <w:rsid w:val="00C216C8"/>
    <w:rsid w:val="00C26C5E"/>
    <w:rsid w:val="00D52A9F"/>
    <w:rsid w:val="00DA7192"/>
    <w:rsid w:val="00E95AA8"/>
    <w:rsid w:val="00EA2044"/>
    <w:rsid w:val="00ED3976"/>
    <w:rsid w:val="00F66155"/>
    <w:rsid w:val="04D74871"/>
    <w:rsid w:val="0B9344F0"/>
    <w:rsid w:val="0CD617D9"/>
    <w:rsid w:val="0D9E028C"/>
    <w:rsid w:val="12C16C73"/>
    <w:rsid w:val="151E03AD"/>
    <w:rsid w:val="192A33E4"/>
    <w:rsid w:val="1C3B5CE8"/>
    <w:rsid w:val="23677FD1"/>
    <w:rsid w:val="322F3C6B"/>
    <w:rsid w:val="34F64419"/>
    <w:rsid w:val="36456E49"/>
    <w:rsid w:val="38EA7DCA"/>
    <w:rsid w:val="400705B2"/>
    <w:rsid w:val="43CA1C16"/>
    <w:rsid w:val="455862C4"/>
    <w:rsid w:val="469D7665"/>
    <w:rsid w:val="4C395565"/>
    <w:rsid w:val="4F7C7FEB"/>
    <w:rsid w:val="55184F71"/>
    <w:rsid w:val="57D627A7"/>
    <w:rsid w:val="582D37BD"/>
    <w:rsid w:val="5A3146EF"/>
    <w:rsid w:val="5FF055DB"/>
    <w:rsid w:val="612B0F54"/>
    <w:rsid w:val="681A7B70"/>
    <w:rsid w:val="76A726A9"/>
    <w:rsid w:val="76E1187D"/>
    <w:rsid w:val="781D39A0"/>
    <w:rsid w:val="7A1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2791</Words>
  <Characters>2811</Characters>
  <Lines>71</Lines>
  <Paragraphs>64</Paragraphs>
  <TotalTime>28</TotalTime>
  <ScaleCrop>false</ScaleCrop>
  <LinksUpToDate>false</LinksUpToDate>
  <CharactersWithSpaces>2849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2025-09-09T02:32:29Z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