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3DD93" w14:textId="77777777" w:rsidR="003A0DCF" w:rsidRDefault="006F7763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14:paraId="0A383017" w14:textId="679D669B" w:rsidR="003A0DCF" w:rsidRDefault="006F7763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202</w:t>
      </w:r>
      <w:r>
        <w:rPr>
          <w:rFonts w:eastAsia="黑体"/>
          <w:sz w:val="30"/>
          <w:szCs w:val="30"/>
          <w:u w:val="single"/>
        </w:rPr>
        <w:t>6</w:t>
      </w:r>
      <w:r>
        <w:rPr>
          <w:rFonts w:eastAsia="黑体" w:hint="eastAsia"/>
          <w:sz w:val="30"/>
          <w:szCs w:val="30"/>
          <w:u w:val="single"/>
        </w:rPr>
        <w:t xml:space="preserve"> </w:t>
      </w:r>
      <w:r>
        <w:rPr>
          <w:rFonts w:eastAsia="黑体" w:hint="eastAsia"/>
          <w:sz w:val="30"/>
          <w:szCs w:val="30"/>
        </w:rPr>
        <w:t>年硕士研究生招生考试专业课考试大纲</w:t>
      </w:r>
    </w:p>
    <w:p w14:paraId="2899941C" w14:textId="77777777" w:rsidR="003A0DCF" w:rsidRDefault="006F7763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考试科目名称: 624设计理论</w:t>
      </w:r>
    </w:p>
    <w:p w14:paraId="26D3C107" w14:textId="77777777" w:rsidR="003A0DCF" w:rsidRDefault="006F7763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招生学院（盖学院公章）：厦门工艺美术学院   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3A0DCF" w14:paraId="282A145A" w14:textId="77777777">
        <w:trPr>
          <w:trHeight w:val="6751"/>
        </w:trPr>
        <w:tc>
          <w:tcPr>
            <w:tcW w:w="9540" w:type="dxa"/>
          </w:tcPr>
          <w:p w14:paraId="24A0EEA1" w14:textId="77777777" w:rsidR="003A0DCF" w:rsidRDefault="006F7763">
            <w:pPr>
              <w:spacing w:line="360" w:lineRule="auto"/>
              <w:ind w:right="45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基本内容:</w:t>
            </w:r>
          </w:p>
          <w:p w14:paraId="4CEF5C19" w14:textId="77777777" w:rsidR="003A0DCF" w:rsidRDefault="006F7763">
            <w:pPr>
              <w:spacing w:line="360" w:lineRule="auto"/>
              <w:ind w:right="453"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设计理论是设计相关学科硕士研究生必须掌握的，具有一定研究深度和广度的设计理论课程群，既涵盖古代及现代设计史的研究，也包括设计理论和设计批评的研究。要求学生建立系统的理论知识体系，对所涉猎的学科知识有清晰的认识，能够熟悉设计发展的脉络，掌握古代设计和现代设计的历史文脉，对重要的时代及经典的作品、人物、风格、影响等有深入的理解；要求学生能掌握设计研究的状况，对设计的特性、设计的类型、设计师、设计批评等有深入的认知，不断完善且提高设计理论修养及水平。</w:t>
            </w:r>
          </w:p>
          <w:p w14:paraId="15ACFB1C" w14:textId="77777777" w:rsidR="003A0DCF" w:rsidRDefault="006F7763">
            <w:pPr>
              <w:spacing w:line="360" w:lineRule="auto"/>
              <w:ind w:right="453" w:firstLineChars="200" w:firstLine="560"/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同时，要求学生在了解设计的内涵与外延，设计的研究对象、研究范畴、研究方法与研究现状的基础上，能够结合设计所面临的时代背景、社会环境、历史条件等相关因素，运用设计观念进行分析，并能提出个人见解，从理论的高度逐步理解并建构设计相关学科的多元化及包容性。</w:t>
            </w:r>
          </w:p>
        </w:tc>
      </w:tr>
      <w:tr w:rsidR="003A0DCF" w14:paraId="6EFC58F2" w14:textId="77777777">
        <w:trPr>
          <w:trHeight w:val="2282"/>
        </w:trPr>
        <w:tc>
          <w:tcPr>
            <w:tcW w:w="9540" w:type="dxa"/>
          </w:tcPr>
          <w:p w14:paraId="715B767E" w14:textId="77777777" w:rsidR="003A0DCF" w:rsidRDefault="006F7763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参考书目(须与专业目录一致)(包括作者、书目、出版社、出版时间、版次)：</w:t>
            </w:r>
          </w:p>
          <w:p w14:paraId="5CDDA9A5" w14:textId="77777777" w:rsidR="003A0DCF" w:rsidRDefault="006F7763">
            <w:pPr>
              <w:spacing w:line="360" w:lineRule="auto"/>
              <w:ind w:right="45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[1]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尚刚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.中国工艺美术史新编(第2版).高等教育出版社,2015; </w:t>
            </w:r>
          </w:p>
          <w:p w14:paraId="25A1821C" w14:textId="5821B4F7" w:rsidR="004F12E2" w:rsidRDefault="004F12E2">
            <w:pPr>
              <w:spacing w:line="360" w:lineRule="auto"/>
              <w:ind w:right="45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[2]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张夫也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.外国现代设计史</w:t>
            </w:r>
            <w:r w:rsidRPr="004F12E2">
              <w:rPr>
                <w:rFonts w:ascii="仿宋" w:eastAsia="仿宋" w:hAnsi="仿宋" w:cs="仿宋" w:hint="eastAsia"/>
                <w:sz w:val="28"/>
                <w:szCs w:val="28"/>
              </w:rPr>
              <w:t>(第2版)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.高等教育出版社,2022;</w:t>
            </w:r>
          </w:p>
          <w:p w14:paraId="3EC2121B" w14:textId="56C3EC77" w:rsidR="003A0DCF" w:rsidRPr="004F12E2" w:rsidRDefault="006F7763" w:rsidP="004F12E2">
            <w:pPr>
              <w:spacing w:line="360" w:lineRule="auto"/>
              <w:ind w:right="453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[</w:t>
            </w:r>
            <w:r w:rsidR="004F12E2"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]</w:t>
            </w:r>
            <w:r w:rsidRPr="004F12E2">
              <w:rPr>
                <w:rFonts w:ascii="仿宋" w:eastAsia="仿宋" w:hAnsi="仿宋" w:cs="仿宋" w:hint="eastAsia"/>
                <w:sz w:val="28"/>
                <w:szCs w:val="28"/>
              </w:rPr>
              <w:t>尹定邦</w:t>
            </w:r>
            <w:r w:rsidR="004F12E2">
              <w:rPr>
                <w:rFonts w:ascii="仿宋" w:eastAsia="仿宋" w:hAnsi="仿宋" w:cs="仿宋" w:hint="eastAsia"/>
                <w:sz w:val="28"/>
                <w:szCs w:val="28"/>
              </w:rPr>
              <w:t>,</w:t>
            </w:r>
            <w:r w:rsidRPr="004F12E2">
              <w:rPr>
                <w:rFonts w:ascii="仿宋" w:eastAsia="仿宋" w:hAnsi="仿宋" w:cs="仿宋" w:hint="eastAsia"/>
                <w:sz w:val="28"/>
                <w:szCs w:val="28"/>
              </w:rPr>
              <w:t>邵宏主编.设计学概论</w:t>
            </w:r>
            <w:r w:rsidR="004F12E2" w:rsidRPr="004F12E2">
              <w:rPr>
                <w:rFonts w:ascii="仿宋" w:eastAsia="仿宋" w:hAnsi="仿宋" w:cs="仿宋" w:hint="eastAsia"/>
                <w:sz w:val="28"/>
                <w:szCs w:val="28"/>
              </w:rPr>
              <w:t>(第</w:t>
            </w:r>
            <w:r w:rsidR="004F12E2"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 w:rsidR="004F12E2" w:rsidRPr="004F12E2">
              <w:rPr>
                <w:rFonts w:ascii="仿宋" w:eastAsia="仿宋" w:hAnsi="仿宋" w:cs="仿宋" w:hint="eastAsia"/>
                <w:sz w:val="28"/>
                <w:szCs w:val="28"/>
              </w:rPr>
              <w:t>版)</w:t>
            </w:r>
            <w:r w:rsidRPr="004F12E2">
              <w:rPr>
                <w:rFonts w:ascii="仿宋" w:eastAsia="仿宋" w:hAnsi="仿宋" w:cs="仿宋" w:hint="eastAsia"/>
                <w:sz w:val="28"/>
                <w:szCs w:val="28"/>
              </w:rPr>
              <w:t>.人民美术出版社</w:t>
            </w:r>
            <w:r w:rsidR="004F12E2">
              <w:rPr>
                <w:rFonts w:ascii="仿宋" w:eastAsia="仿宋" w:hAnsi="仿宋" w:cs="仿宋" w:hint="eastAsia"/>
                <w:sz w:val="28"/>
                <w:szCs w:val="28"/>
              </w:rPr>
              <w:t>,</w:t>
            </w:r>
            <w:r w:rsidRPr="004F12E2">
              <w:rPr>
                <w:rFonts w:ascii="仿宋" w:eastAsia="仿宋" w:hAnsi="仿宋" w:cs="仿宋" w:hint="eastAsia"/>
                <w:sz w:val="28"/>
                <w:szCs w:val="28"/>
              </w:rPr>
              <w:t>2021.</w:t>
            </w:r>
          </w:p>
          <w:p w14:paraId="363D769E" w14:textId="77777777" w:rsidR="003A0DCF" w:rsidRDefault="003A0DCF">
            <w:pPr>
              <w:spacing w:line="360" w:lineRule="auto"/>
              <w:ind w:right="453"/>
              <w:rPr>
                <w:rFonts w:ascii="宋体" w:hAnsi="宋体"/>
                <w:sz w:val="24"/>
              </w:rPr>
            </w:pPr>
          </w:p>
        </w:tc>
      </w:tr>
    </w:tbl>
    <w:p w14:paraId="68EA3E39" w14:textId="4D0A1721" w:rsidR="003A0DCF" w:rsidRPr="008D480B" w:rsidRDefault="003A0DCF">
      <w:bookmarkStart w:id="0" w:name="_GoBack"/>
      <w:bookmarkEnd w:id="0"/>
    </w:p>
    <w:sectPr w:rsidR="003A0DCF" w:rsidRPr="008D480B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GNjZGRhMjNjYWZmNGE2NDA2ODk1Y2Y1NDdiNWMzZWEifQ=="/>
  </w:docVars>
  <w:rsids>
    <w:rsidRoot w:val="00AE2A5A"/>
    <w:rsid w:val="000B7BF8"/>
    <w:rsid w:val="000F4571"/>
    <w:rsid w:val="00103DE9"/>
    <w:rsid w:val="001139F0"/>
    <w:rsid w:val="001C36DE"/>
    <w:rsid w:val="00212E79"/>
    <w:rsid w:val="00254130"/>
    <w:rsid w:val="003A0DCF"/>
    <w:rsid w:val="003D2380"/>
    <w:rsid w:val="003E79E9"/>
    <w:rsid w:val="00477EAA"/>
    <w:rsid w:val="00490D95"/>
    <w:rsid w:val="004F12E2"/>
    <w:rsid w:val="0059099A"/>
    <w:rsid w:val="005E4DC8"/>
    <w:rsid w:val="00613339"/>
    <w:rsid w:val="006F5760"/>
    <w:rsid w:val="006F7763"/>
    <w:rsid w:val="007652AB"/>
    <w:rsid w:val="007A7F8B"/>
    <w:rsid w:val="008D480B"/>
    <w:rsid w:val="008D7BAA"/>
    <w:rsid w:val="008E2FDF"/>
    <w:rsid w:val="008F5DE6"/>
    <w:rsid w:val="009E79AC"/>
    <w:rsid w:val="009F6138"/>
    <w:rsid w:val="00AC74A9"/>
    <w:rsid w:val="00AE2A5A"/>
    <w:rsid w:val="00B00E02"/>
    <w:rsid w:val="00B352A0"/>
    <w:rsid w:val="00B74051"/>
    <w:rsid w:val="00D20047"/>
    <w:rsid w:val="00D46EB2"/>
    <w:rsid w:val="00ED664B"/>
    <w:rsid w:val="00ED72D8"/>
    <w:rsid w:val="031C2F38"/>
    <w:rsid w:val="1C42048F"/>
    <w:rsid w:val="3E1C0401"/>
    <w:rsid w:val="53F72630"/>
    <w:rsid w:val="61F95E47"/>
    <w:rsid w:val="78D04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0D3168"/>
  <w15:docId w15:val="{645E11B5-FB50-4646-89ED-03B8427F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First Indent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18"/>
      <w:szCs w:val="20"/>
    </w:rPr>
  </w:style>
  <w:style w:type="paragraph" w:styleId="2">
    <w:name w:val="List 2"/>
    <w:basedOn w:val="a"/>
    <w:qFormat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a6">
    <w:name w:val="Body Text First Indent"/>
    <w:basedOn w:val="a3"/>
    <w:qFormat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character" w:styleId="a7">
    <w:name w:val="FollowedHyperlink"/>
    <w:basedOn w:val="a0"/>
    <w:qFormat/>
    <w:rPr>
      <w:color w:val="000000"/>
      <w:u w:val="none"/>
    </w:rPr>
  </w:style>
  <w:style w:type="character" w:styleId="a8">
    <w:name w:val="Hyperlink"/>
    <w:basedOn w:val="a0"/>
    <w:qFormat/>
    <w:rPr>
      <w:color w:val="000000"/>
      <w:u w:val="none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517</Characters>
  <Application>Microsoft Office Word</Application>
  <DocSecurity>0</DocSecurity>
  <Lines>4</Lines>
  <Paragraphs>1</Paragraphs>
  <ScaleCrop>false</ScaleCrop>
  <Company>fd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yzb</cp:lastModifiedBy>
  <cp:revision>12</cp:revision>
  <cp:lastPrinted>2023-08-30T03:27:00Z</cp:lastPrinted>
  <dcterms:created xsi:type="dcterms:W3CDTF">2021-06-22T00:30:00Z</dcterms:created>
  <dcterms:modified xsi:type="dcterms:W3CDTF">2025-09-22T09:16:00Z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C00CA454276A45E6ABB2950361932A5D</vt:lpwstr>
  </property>
</Properties>
</file>