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9852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default" w:ascii="Times New Roman Regular" w:hAnsi="Times New Roman Regular" w:eastAsia="宋体" w:cs="Times New Roman Regular"/>
          <w:b w:val="0"/>
          <w:color w:val="auto"/>
          <w:sz w:val="30"/>
          <w:szCs w:val="30"/>
        </w:rPr>
        <w:t>202</w:t>
      </w:r>
      <w:r>
        <w:rPr>
          <w:rFonts w:hint="default" w:ascii="Times New Roman Regular" w:hAnsi="Times New Roman Regular" w:eastAsia="宋体" w:cs="Times New Roman Regular"/>
          <w:b w:val="0"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1692"/>
        <w:gridCol w:w="1844"/>
        <w:gridCol w:w="1866"/>
        <w:gridCol w:w="2174"/>
      </w:tblGrid>
      <w:tr w14:paraId="30866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7F261">
            <w:pPr>
              <w:spacing w:before="120" w:after="120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bookmarkStart w:id="0" w:name="_GoBack"/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招生学院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D3F0F">
            <w:pPr>
              <w:spacing w:before="120" w:after="120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招生专业代码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9C73">
            <w:pPr>
              <w:spacing w:before="120" w:after="120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招生专业名称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E1154">
            <w:pPr>
              <w:spacing w:before="120" w:after="120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考试科目代码</w:t>
            </w:r>
          </w:p>
        </w:tc>
        <w:tc>
          <w:tcPr>
            <w:tcW w:w="2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D1677">
            <w:pPr>
              <w:spacing w:before="120" w:after="120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考试科目名称</w:t>
            </w:r>
          </w:p>
        </w:tc>
      </w:tr>
      <w:tr w14:paraId="68C9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684A7">
            <w:pPr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经济与管理</w:t>
            </w:r>
            <w:r>
              <w:rPr>
                <w:rFonts w:hint="default" w:ascii="Times New Roman Regular" w:hAnsi="Times New Roman Regular" w:eastAsia="宋体" w:cs="Times New Roman Regular"/>
                <w:b w:val="0"/>
                <w:bCs w:val="0"/>
                <w:sz w:val="24"/>
                <w:szCs w:val="24"/>
                <w:highlight w:val="none"/>
              </w:rPr>
              <w:t>学院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270F0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</w:rPr>
              <w:t>12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0201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DB78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会计学</w:t>
            </w:r>
          </w:p>
        </w:tc>
        <w:tc>
          <w:tcPr>
            <w:tcW w:w="1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885AF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</w:rPr>
              <w:t>9</w:t>
            </w:r>
            <w:r>
              <w:rPr>
                <w:rFonts w:hint="eastAsia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47</w:t>
            </w:r>
          </w:p>
        </w:tc>
        <w:tc>
          <w:tcPr>
            <w:tcW w:w="21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88019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000000"/>
                <w:sz w:val="24"/>
                <w:szCs w:val="24"/>
                <w:highlight w:val="none"/>
              </w:rPr>
              <w:t>会计学专业综合</w:t>
            </w:r>
          </w:p>
        </w:tc>
      </w:tr>
      <w:tr w14:paraId="6552A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1A6FA">
            <w:pPr>
              <w:wordWrap w:val="0"/>
              <w:spacing w:line="288" w:lineRule="auto"/>
              <w:jc w:val="center"/>
              <w:rPr>
                <w:highlight w:val="none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4E113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125300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CD195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auto"/>
                <w:sz w:val="24"/>
                <w:szCs w:val="24"/>
                <w:highlight w:val="none"/>
              </w:rPr>
              <w:t>会计</w:t>
            </w:r>
          </w:p>
        </w:tc>
        <w:tc>
          <w:tcPr>
            <w:tcW w:w="1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5077F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92A9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</w:p>
        </w:tc>
      </w:tr>
      <w:tr w14:paraId="45D9C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5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7A564">
            <w:pPr>
              <w:wordWrap w:val="0"/>
              <w:spacing w:line="288" w:lineRule="auto"/>
              <w:jc w:val="center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一、考试内容</w:t>
            </w: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（范围）</w:t>
            </w:r>
          </w:p>
          <w:p w14:paraId="1FDF4BD3">
            <w:pPr>
              <w:jc w:val="center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</w:pPr>
          </w:p>
        </w:tc>
        <w:tc>
          <w:tcPr>
            <w:tcW w:w="7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2D04">
            <w:pPr>
              <w:spacing w:line="440" w:lineRule="exact"/>
              <w:jc w:val="both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中级财务会计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财务会计核算；货币资金；应收及预付款项；存货；对外投资；无形资产及其他资产；流动负债、长期负债；所有者权益的构成内容；收入、费用、利润；会计报表编制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财务管理：财务管理总论；财务管理基本价值观念；资金筹措与预测；资本成本和资本结构；项目投资管理；营运资金管理；财务分析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审计：审计证据；审计依据；业务流程审查；内部控制制度评审；审计报告撰写。</w:t>
            </w:r>
          </w:p>
        </w:tc>
      </w:tr>
      <w:tr w14:paraId="6F3FA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6" w:hRule="atLeast"/>
          <w:jc w:val="center"/>
        </w:trPr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29A01">
            <w:pPr>
              <w:pStyle w:val="5"/>
              <w:spacing w:line="360" w:lineRule="exact"/>
              <w:ind w:firstLine="0" w:firstLineChars="0"/>
              <w:jc w:val="center"/>
              <w:rPr>
                <w:rFonts w:hint="default" w:ascii="Times New Roman Regular" w:hAnsi="Times New Roman Regular" w:eastAsia="宋体" w:cs="Times New Roman Regular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二、</w:t>
            </w:r>
            <w:r>
              <w:rPr>
                <w:rFonts w:hint="default" w:ascii="Times New Roman Regular" w:hAnsi="Times New Roman Regular" w:eastAsia="宋体" w:cs="Times New Roman Regular"/>
                <w:b/>
                <w:bCs/>
                <w:sz w:val="24"/>
                <w:szCs w:val="24"/>
                <w:highlight w:val="none"/>
              </w:rPr>
              <w:t>考试形式与试卷结构</w:t>
            </w:r>
          </w:p>
          <w:p w14:paraId="78AC1C31">
            <w:pPr>
              <w:jc w:val="center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</w:pPr>
          </w:p>
        </w:tc>
        <w:tc>
          <w:tcPr>
            <w:tcW w:w="7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C2F1">
            <w:pPr>
              <w:pStyle w:val="5"/>
              <w:spacing w:line="360" w:lineRule="exact"/>
              <w:ind w:firstLine="0" w:firstLineChars="0"/>
              <w:jc w:val="both"/>
              <w:rPr>
                <w:rFonts w:hint="default" w:ascii="Times New Roman Regular" w:hAnsi="Times New Roman Regular" w:eastAsia="宋体" w:cs="Times New Roman Regular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（一）试卷成绩及考试时间</w:t>
            </w:r>
          </w:p>
          <w:p w14:paraId="06346615">
            <w:pPr>
              <w:pStyle w:val="5"/>
              <w:spacing w:line="360" w:lineRule="exact"/>
              <w:ind w:firstLine="0" w:firstLineChars="0"/>
              <w:jc w:val="both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本试卷满分为1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00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分，考试时间为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100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分钟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4802F1AE">
            <w:pPr>
              <w:pStyle w:val="5"/>
              <w:spacing w:line="360" w:lineRule="exact"/>
              <w:ind w:firstLine="0" w:firstLineChars="0"/>
              <w:jc w:val="both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（二）答题方式</w:t>
            </w:r>
          </w:p>
          <w:p w14:paraId="3B6754F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答题方式为闭卷、笔试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15351D14">
            <w:pPr>
              <w:pStyle w:val="5"/>
              <w:spacing w:line="360" w:lineRule="exact"/>
              <w:ind w:firstLine="0" w:firstLineChars="0"/>
              <w:jc w:val="both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（三）试卷内容结构</w:t>
            </w:r>
          </w:p>
          <w:p w14:paraId="21153599">
            <w:pPr>
              <w:pStyle w:val="5"/>
              <w:spacing w:line="360" w:lineRule="exact"/>
              <w:ind w:firstLine="0" w:firstLineChars="0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理论部分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约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50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分</w:t>
            </w:r>
          </w:p>
          <w:p w14:paraId="5FF936C0">
            <w:pPr>
              <w:pStyle w:val="5"/>
              <w:spacing w:line="360" w:lineRule="exact"/>
              <w:ind w:firstLine="0" w:firstLineChars="0"/>
              <w:rPr>
                <w:rFonts w:hint="default" w:ascii="Times New Roman Regular" w:hAnsi="Times New Roman Regular" w:eastAsia="宋体" w:cs="Times New Roman Regular"/>
                <w:color w:val="FF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理论应用部分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</w:rPr>
              <w:t>约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val="en-US" w:eastAsia="zh-CN"/>
              </w:rPr>
              <w:t>50分</w:t>
            </w:r>
          </w:p>
          <w:p w14:paraId="5E916C81">
            <w:pPr>
              <w:pStyle w:val="5"/>
              <w:spacing w:line="360" w:lineRule="exact"/>
              <w:ind w:firstLine="0" w:firstLineChars="0"/>
              <w:jc w:val="both"/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b/>
                <w:sz w:val="24"/>
                <w:szCs w:val="24"/>
                <w:highlight w:val="none"/>
              </w:rPr>
              <w:t>（四）试卷题型结构</w:t>
            </w:r>
          </w:p>
          <w:p w14:paraId="11963BF3">
            <w:pPr>
              <w:spacing w:line="360" w:lineRule="exact"/>
              <w:jc w:val="both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2"/>
                <w:sz w:val="24"/>
                <w:szCs w:val="24"/>
                <w:highlight w:val="none"/>
                <w:lang w:val="en-US" w:eastAsia="zh-CN" w:bidi="ar-SA"/>
              </w:rPr>
              <w:t>简答题（约40分）；综合分析题（约60分）。</w:t>
            </w:r>
          </w:p>
        </w:tc>
      </w:tr>
      <w:bookmarkEnd w:id="0"/>
    </w:tbl>
    <w:p w14:paraId="4AAD1B8C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ACE2BAA"/>
    <w:rsid w:val="0BA47589"/>
    <w:rsid w:val="17215F32"/>
    <w:rsid w:val="18FC569F"/>
    <w:rsid w:val="1C6E39C8"/>
    <w:rsid w:val="22643966"/>
    <w:rsid w:val="2AC84BEB"/>
    <w:rsid w:val="2BA80578"/>
    <w:rsid w:val="32B141B6"/>
    <w:rsid w:val="332E6814"/>
    <w:rsid w:val="35054E7F"/>
    <w:rsid w:val="3CF5470F"/>
    <w:rsid w:val="3CF67395"/>
    <w:rsid w:val="3DFA4C63"/>
    <w:rsid w:val="4061721C"/>
    <w:rsid w:val="418331C2"/>
    <w:rsid w:val="46F030A7"/>
    <w:rsid w:val="489363E0"/>
    <w:rsid w:val="48F15590"/>
    <w:rsid w:val="4BB04130"/>
    <w:rsid w:val="508149E0"/>
    <w:rsid w:val="55C0633B"/>
    <w:rsid w:val="59AA5338"/>
    <w:rsid w:val="5E6F0AF4"/>
    <w:rsid w:val="66F47992"/>
    <w:rsid w:val="67D34836"/>
    <w:rsid w:val="69164798"/>
    <w:rsid w:val="799D236B"/>
    <w:rsid w:val="7FFCDF03"/>
    <w:rsid w:val="7FFE410F"/>
    <w:rsid w:val="B77BF3F6"/>
    <w:rsid w:val="DFFFA910"/>
    <w:rsid w:val="F27DD1E8"/>
    <w:rsid w:val="FE5EF90C"/>
    <w:rsid w:val="FFDCC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403</Characters>
  <Lines>0</Lines>
  <Paragraphs>0</Paragraphs>
  <TotalTime>3</TotalTime>
  <ScaleCrop>false</ScaleCrop>
  <LinksUpToDate>false</LinksUpToDate>
  <CharactersWithSpaces>405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2024-09-02T15:32:00Z</dcterms:created>
  <dc:creator>17629</dc:creator>
  <cp:lastModifiedBy>小米汤</cp:lastModifiedBy>
  <dcterms:modified xsi:type="dcterms:W3CDTF">2025-09-12T07:28:29Z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FB871811ABD9466FF3FABB68EC7C21B5_43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