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D1C3A">
      <w:pPr>
        <w:jc w:val="center"/>
        <w:rPr>
          <w:rFonts w:hint="default" w:ascii="Times New Roman" w:hAnsi="Times New Roman" w:eastAsia="等线" w:cs="Times New Roma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default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86"/>
        <w:gridCol w:w="1963"/>
        <w:gridCol w:w="1813"/>
        <w:gridCol w:w="2010"/>
      </w:tblGrid>
      <w:tr w14:paraId="7E0C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00A7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招生学院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17C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招生专业代码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B0B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招生专业名称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574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9ADF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考试科目名称</w:t>
            </w:r>
          </w:p>
        </w:tc>
      </w:tr>
      <w:tr w14:paraId="0333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741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学院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4B5C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  <w:t>120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AC98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管理科学与工程</w:t>
            </w:r>
          </w:p>
        </w:tc>
        <w:tc>
          <w:tcPr>
            <w:tcW w:w="1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E2F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38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674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bidi="ar"/>
              </w:rPr>
              <w:t>企业管理概论</w:t>
            </w:r>
          </w:p>
        </w:tc>
      </w:tr>
      <w:tr w14:paraId="04F47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B54CC">
            <w:pPr>
              <w:wordWrap w:val="0"/>
              <w:spacing w:line="288" w:lineRule="auto"/>
              <w:jc w:val="center"/>
              <w:rPr>
                <w:highlight w:val="none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EF81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  <w:t>120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202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F37656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企业管理</w:t>
            </w:r>
          </w:p>
        </w:tc>
        <w:tc>
          <w:tcPr>
            <w:tcW w:w="18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2B2D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8223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08545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CA9B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（范围）</w:t>
            </w:r>
          </w:p>
          <w:p w14:paraId="33F67C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6A3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企业管理理论的演变脉络；2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企业组织设计与组织结构的基本形式；3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企业文化概念、特点与功能、形成机制；4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人力资源管理的内容与特点；5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企业经营战略理论的形成及其发展；6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企业技术开发及其管理；7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生产运作管理的新方式；8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bidi="ar"/>
              </w:rPr>
              <w:t>产品质量与全面质量管理。</w:t>
            </w:r>
          </w:p>
        </w:tc>
      </w:tr>
      <w:tr w14:paraId="34C1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64D8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考试形式与试卷结构</w:t>
            </w:r>
          </w:p>
          <w:p w14:paraId="354C5C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22EAC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（一）试卷成绩及考试时间</w:t>
            </w:r>
          </w:p>
          <w:p w14:paraId="2BD4E97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本试卷满分为100分，考试时间为100分钟。</w:t>
            </w:r>
          </w:p>
          <w:p w14:paraId="23B89D9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（二）答题方式</w:t>
            </w:r>
          </w:p>
          <w:p w14:paraId="587D13E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答题方式为闭卷、笔试。</w:t>
            </w:r>
          </w:p>
          <w:p w14:paraId="40C755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三）试卷内容结构</w:t>
            </w:r>
          </w:p>
          <w:p w14:paraId="15AE08C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约60分</w:t>
            </w:r>
          </w:p>
          <w:p w14:paraId="28ED5EFC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约40分</w:t>
            </w:r>
          </w:p>
          <w:p w14:paraId="6E842CC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试卷题型结构</w:t>
            </w:r>
          </w:p>
          <w:p w14:paraId="2DC8AEE2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highlight w:val="none"/>
              </w:rPr>
              <w:t>简答题；案例分析题；综合论述题。</w:t>
            </w:r>
          </w:p>
        </w:tc>
      </w:tr>
    </w:tbl>
    <w:p w14:paraId="3CE00E7E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3B4763"/>
    <w:rsid w:val="0C7C0A8D"/>
    <w:rsid w:val="0D2C7836"/>
    <w:rsid w:val="11163985"/>
    <w:rsid w:val="19EB3791"/>
    <w:rsid w:val="228F2FE1"/>
    <w:rsid w:val="31382C58"/>
    <w:rsid w:val="3CB36243"/>
    <w:rsid w:val="436F1C50"/>
    <w:rsid w:val="439201EC"/>
    <w:rsid w:val="45E26F24"/>
    <w:rsid w:val="47BC659C"/>
    <w:rsid w:val="6211643F"/>
    <w:rsid w:val="63D957E0"/>
    <w:rsid w:val="7B0562BC"/>
    <w:rsid w:val="7CF5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344</Characters>
  <Lines>0</Lines>
  <Paragraphs>0</Paragraphs>
  <TotalTime>1</TotalTime>
  <ScaleCrop>false</ScaleCrop>
  <LinksUpToDate>false</LinksUpToDate>
  <CharactersWithSpaces>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小米汤</cp:lastModifiedBy>
  <dcterms:modified xsi:type="dcterms:W3CDTF">2025-09-12T07:26:00Z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5B581A291B8F4C51A75C358F9D3F6B1D_12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