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BC623">
      <w:pPr>
        <w:spacing w:line="360" w:lineRule="auto"/>
        <w:jc w:val="center"/>
        <w:rPr>
          <w:rFonts w:hint="eastAsia" w:eastAsia="黑体"/>
          <w:sz w:val="30"/>
          <w:szCs w:val="30"/>
        </w:rPr>
      </w:pPr>
      <w:r>
        <w:rPr>
          <w:rFonts w:hint="eastAsia" w:eastAsia="黑体"/>
          <w:sz w:val="30"/>
          <w:szCs w:val="30"/>
        </w:rPr>
        <w:t>202</w:t>
      </w:r>
      <w:r>
        <w:rPr>
          <w:rFonts w:hint="eastAsia" w:eastAsia="黑体"/>
          <w:sz w:val="30"/>
          <w:szCs w:val="30"/>
          <w:lang w:val="en-US" w:eastAsia="zh-CN"/>
        </w:rPr>
        <w:t>6</w:t>
      </w:r>
      <w:r>
        <w:rPr>
          <w:rFonts w:hint="eastAsia" w:eastAsia="黑体"/>
          <w:sz w:val="30"/>
          <w:szCs w:val="30"/>
        </w:rPr>
        <w:t>年研究生招生专业课考试参考大纲</w:t>
      </w:r>
    </w:p>
    <w:p w14:paraId="50CEBE4D">
      <w:pPr>
        <w:spacing w:line="360" w:lineRule="auto"/>
        <w:jc w:val="left"/>
        <w:rPr>
          <w:rFonts w:hint="default" w:asciiTheme="minorEastAsia" w:hAnsiTheme="minorEastAsia" w:eastAsiaTheme="minorEastAsia" w:cstheme="minorEastAsia"/>
          <w:sz w:val="24"/>
          <w:lang w:val="en-US" w:eastAsia="zh-CN" w:bidi="ar"/>
        </w:rPr>
      </w:pPr>
      <w:r>
        <w:rPr>
          <w:rFonts w:hint="eastAsia" w:ascii="宋体" w:hAnsi="宋体"/>
          <w:b/>
          <w:bCs/>
          <w:sz w:val="24"/>
        </w:rPr>
        <w:t>考试科目名称：</w:t>
      </w:r>
      <w:r>
        <w:rPr>
          <w:rFonts w:hint="eastAsia" w:ascii="宋体" w:hAnsi="宋体"/>
          <w:b/>
          <w:bCs/>
          <w:sz w:val="24"/>
          <w:lang w:val="en-US" w:eastAsia="zh-CN"/>
        </w:rPr>
        <w:t>医学人文</w:t>
      </w:r>
    </w:p>
    <w:p w14:paraId="18F35A46">
      <w:pPr>
        <w:spacing w:line="360" w:lineRule="auto"/>
        <w:ind w:firstLine="482" w:firstLineChars="200"/>
        <w:rPr>
          <w:rFonts w:hint="eastAsia" w:asciiTheme="minorEastAsia" w:hAnsiTheme="minorEastAsia" w:cstheme="minorEastAsia"/>
          <w:b/>
          <w:bCs/>
          <w:sz w:val="24"/>
        </w:rPr>
      </w:pPr>
      <w:r>
        <w:rPr>
          <w:rFonts w:hint="eastAsia" w:asciiTheme="minorEastAsia" w:hAnsiTheme="minorEastAsia" w:cstheme="minorEastAsia"/>
          <w:b/>
          <w:bCs/>
          <w:sz w:val="24"/>
          <w:lang w:val="en-US" w:eastAsia="zh-CN"/>
        </w:rPr>
        <w:t>一</w:t>
      </w:r>
      <w:r>
        <w:rPr>
          <w:rFonts w:hint="eastAsia" w:asciiTheme="minorEastAsia" w:hAnsiTheme="minorEastAsia" w:cstheme="minorEastAsia"/>
          <w:b/>
          <w:bCs/>
          <w:sz w:val="24"/>
        </w:rPr>
        <w:t>、考查目标</w:t>
      </w:r>
    </w:p>
    <w:p w14:paraId="4ADAFE54">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为科学、公正、有效地考察考生是否具备攻读硕士学位所需的医学人文基础理论与基本能力，本考试旨在系统测试考生对医学人文相关知识的理解、掌握与运用水平，重点衡量其理论联系实际、分析问题与解决问题的能力。考试内容设定三个认知层次，以全面评价考生的知识掌握深度与综合素养：</w:t>
      </w:r>
    </w:p>
    <w:p w14:paraId="4E5BC09F">
      <w:pPr>
        <w:numPr>
          <w:ilvl w:val="0"/>
          <w:numId w:val="1"/>
        </w:numPr>
        <w:spacing w:line="360" w:lineRule="auto"/>
        <w:ind w:firstLine="482" w:firstLineChars="200"/>
        <w:rPr>
          <w:rFonts w:hint="eastAsia" w:asciiTheme="minorEastAsia" w:hAnsiTheme="minorEastAsia" w:cstheme="minorEastAsia"/>
          <w:sz w:val="24"/>
        </w:rPr>
      </w:pPr>
      <w:r>
        <w:rPr>
          <w:rFonts w:hint="eastAsia" w:asciiTheme="minorEastAsia" w:hAnsiTheme="minorEastAsia" w:cstheme="minorEastAsia"/>
          <w:b/>
          <w:bCs/>
          <w:sz w:val="24"/>
        </w:rPr>
        <w:t>熟悉记忆：</w:t>
      </w:r>
      <w:r>
        <w:rPr>
          <w:rFonts w:hint="eastAsia" w:asciiTheme="minorEastAsia" w:hAnsiTheme="minorEastAsia" w:cstheme="minorEastAsia"/>
          <w:sz w:val="24"/>
        </w:rPr>
        <w:t>能够准确回忆并运用已掌握的基础概念和理论，使用规范术语表达相关知识内容。</w:t>
      </w:r>
    </w:p>
    <w:p w14:paraId="30F96104">
      <w:pPr>
        <w:numPr>
          <w:ilvl w:val="0"/>
          <w:numId w:val="1"/>
        </w:numPr>
        <w:spacing w:line="360" w:lineRule="auto"/>
        <w:ind w:firstLine="482" w:firstLineChars="200"/>
        <w:rPr>
          <w:rFonts w:hint="eastAsia" w:asciiTheme="minorEastAsia" w:hAnsiTheme="minorEastAsia" w:cstheme="minorEastAsia"/>
          <w:sz w:val="24"/>
        </w:rPr>
      </w:pPr>
      <w:r>
        <w:rPr>
          <w:rFonts w:hint="eastAsia" w:asciiTheme="minorEastAsia" w:hAnsiTheme="minorEastAsia" w:cstheme="minorEastAsia"/>
          <w:b/>
          <w:bCs/>
          <w:sz w:val="24"/>
        </w:rPr>
        <w:t>分析判断：</w:t>
      </w:r>
      <w:r>
        <w:rPr>
          <w:rFonts w:hint="eastAsia" w:asciiTheme="minorEastAsia" w:hAnsiTheme="minorEastAsia" w:cstheme="minorEastAsia"/>
          <w:sz w:val="24"/>
        </w:rPr>
        <w:t>具备运用基本理论分析、解释医学人文相关案例与现象的理论与能力。</w:t>
      </w:r>
    </w:p>
    <w:p w14:paraId="6A0B9457">
      <w:pPr>
        <w:numPr>
          <w:ilvl w:val="0"/>
          <w:numId w:val="1"/>
        </w:numPr>
        <w:spacing w:line="360" w:lineRule="auto"/>
        <w:ind w:firstLine="482" w:firstLineChars="200"/>
        <w:rPr>
          <w:rFonts w:hint="eastAsia" w:asciiTheme="minorEastAsia" w:hAnsiTheme="minorEastAsia" w:cstheme="minorEastAsia"/>
          <w:sz w:val="24"/>
        </w:rPr>
      </w:pPr>
      <w:r>
        <w:rPr>
          <w:rFonts w:hint="eastAsia" w:asciiTheme="minorEastAsia" w:hAnsiTheme="minorEastAsia" w:cstheme="minorEastAsia"/>
          <w:b/>
          <w:bCs/>
          <w:sz w:val="24"/>
        </w:rPr>
        <w:t>综合应用：</w:t>
      </w:r>
      <w:r>
        <w:rPr>
          <w:rFonts w:hint="eastAsia" w:asciiTheme="minorEastAsia" w:hAnsiTheme="minorEastAsia" w:cstheme="minorEastAsia"/>
          <w:sz w:val="24"/>
        </w:rPr>
        <w:t>能够综合运用所学理论与方法，深入阐释医学人文中的核心问题，并提出具有建设性的解决思路或路径。</w:t>
      </w:r>
    </w:p>
    <w:p w14:paraId="0C860D8C">
      <w:pPr>
        <w:numPr>
          <w:ilvl w:val="255"/>
          <w:numId w:val="0"/>
        </w:numPr>
        <w:spacing w:line="360" w:lineRule="auto"/>
        <w:ind w:left="420" w:leftChars="200"/>
        <w:rPr>
          <w:rFonts w:hint="eastAsia" w:asciiTheme="minorEastAsia" w:hAnsiTheme="minorEastAsia" w:cstheme="minorEastAsia"/>
          <w:sz w:val="24"/>
        </w:rPr>
      </w:pPr>
    </w:p>
    <w:p w14:paraId="37F7EA07">
      <w:pPr>
        <w:spacing w:line="360" w:lineRule="auto"/>
        <w:ind w:firstLine="482" w:firstLineChars="200"/>
        <w:rPr>
          <w:rFonts w:hint="eastAsia" w:asciiTheme="minorEastAsia" w:hAnsiTheme="minorEastAsia" w:cstheme="minorEastAsia"/>
          <w:b/>
          <w:bCs/>
          <w:sz w:val="24"/>
        </w:rPr>
      </w:pPr>
      <w:r>
        <w:rPr>
          <w:rFonts w:hint="eastAsia" w:asciiTheme="minorEastAsia" w:hAnsiTheme="minorEastAsia" w:cstheme="minorEastAsia"/>
          <w:b/>
          <w:bCs/>
          <w:sz w:val="24"/>
          <w:lang w:val="en-US" w:eastAsia="zh-CN"/>
        </w:rPr>
        <w:t>二</w:t>
      </w:r>
      <w:r>
        <w:rPr>
          <w:rFonts w:hint="eastAsia" w:asciiTheme="minorEastAsia" w:hAnsiTheme="minorEastAsia" w:cstheme="minorEastAsia"/>
          <w:b/>
          <w:bCs/>
          <w:sz w:val="24"/>
        </w:rPr>
        <w:t>、</w:t>
      </w:r>
      <w:r>
        <w:rPr>
          <w:rFonts w:hint="eastAsia" w:asciiTheme="minorEastAsia" w:hAnsiTheme="minorEastAsia" w:cstheme="minorEastAsia"/>
          <w:b/>
          <w:bCs/>
          <w:sz w:val="24"/>
          <w:lang w:val="en-US" w:eastAsia="zh-CN"/>
        </w:rPr>
        <w:t>考试</w:t>
      </w:r>
      <w:bookmarkStart w:id="0" w:name="_GoBack"/>
      <w:bookmarkEnd w:id="0"/>
      <w:r>
        <w:rPr>
          <w:rFonts w:hint="eastAsia" w:asciiTheme="minorEastAsia" w:hAnsiTheme="minorEastAsia" w:cstheme="minorEastAsia"/>
          <w:b/>
          <w:bCs/>
          <w:sz w:val="24"/>
        </w:rPr>
        <w:t>内容</w:t>
      </w:r>
    </w:p>
    <w:p w14:paraId="0FD43C58">
      <w:pPr>
        <w:spacing w:line="360" w:lineRule="auto"/>
        <w:ind w:firstLine="482" w:firstLineChars="200"/>
        <w:rPr>
          <w:rFonts w:hint="eastAsia" w:asciiTheme="minorEastAsia" w:hAnsiTheme="minorEastAsia" w:cstheme="minorEastAsia"/>
          <w:b/>
          <w:bCs/>
          <w:sz w:val="24"/>
        </w:rPr>
      </w:pPr>
      <w:r>
        <w:rPr>
          <w:rFonts w:hint="eastAsia" w:asciiTheme="minorEastAsia" w:hAnsiTheme="minorEastAsia" w:cstheme="minorEastAsia"/>
          <w:b/>
          <w:bCs/>
          <w:sz w:val="24"/>
        </w:rPr>
        <w:t>模块一：医学人文学科概论</w:t>
      </w:r>
    </w:p>
    <w:p w14:paraId="2E90A9CB">
      <w:p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（一）医学人文的兴起与发展</w:t>
      </w:r>
    </w:p>
    <w:p w14:paraId="7ECE959A">
      <w:pPr>
        <w:numPr>
          <w:ilvl w:val="0"/>
          <w:numId w:val="2"/>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医学人文的兴起</w:t>
      </w:r>
    </w:p>
    <w:p w14:paraId="564E3260">
      <w:pPr>
        <w:numPr>
          <w:ilvl w:val="0"/>
          <w:numId w:val="2"/>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医学人文的发展</w:t>
      </w:r>
    </w:p>
    <w:p w14:paraId="10EF696A">
      <w:p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（二）医学人文的分支学科</w:t>
      </w:r>
    </w:p>
    <w:p w14:paraId="4BABC77F">
      <w:pPr>
        <w:numPr>
          <w:ilvl w:val="0"/>
          <w:numId w:val="3"/>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医学人文学科属性</w:t>
      </w:r>
    </w:p>
    <w:p w14:paraId="181131A0">
      <w:pPr>
        <w:numPr>
          <w:ilvl w:val="0"/>
          <w:numId w:val="3"/>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医学人文分支学科</w:t>
      </w:r>
    </w:p>
    <w:p w14:paraId="66A97C79">
      <w:pPr>
        <w:widowControl/>
        <w:spacing w:line="360" w:lineRule="auto"/>
        <w:ind w:firstLine="480" w:firstLineChars="200"/>
        <w:jc w:val="left"/>
        <w:rPr>
          <w:rFonts w:hint="eastAsia" w:asciiTheme="minorEastAsia" w:hAnsiTheme="minorEastAsia" w:cstheme="minorEastAsia"/>
          <w:bCs/>
          <w:sz w:val="24"/>
        </w:rPr>
      </w:pPr>
      <w:r>
        <w:rPr>
          <w:rFonts w:hint="eastAsia" w:asciiTheme="minorEastAsia" w:hAnsiTheme="minorEastAsia" w:cstheme="minorEastAsia"/>
          <w:bCs/>
          <w:sz w:val="24"/>
        </w:rPr>
        <w:t>（三）医患沟通导论</w:t>
      </w:r>
    </w:p>
    <w:p w14:paraId="0F191463">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1.医患沟通宗旨与理念</w:t>
      </w:r>
    </w:p>
    <w:p w14:paraId="502FD90E">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2.医患沟通学的研究对象与内容</w:t>
      </w:r>
    </w:p>
    <w:p w14:paraId="56A6C5AD">
      <w:pPr>
        <w:numPr>
          <w:ilvl w:val="255"/>
          <w:numId w:val="0"/>
        </w:numPr>
        <w:spacing w:line="360" w:lineRule="auto"/>
        <w:ind w:firstLine="480" w:firstLineChars="200"/>
        <w:rPr>
          <w:rFonts w:hint="eastAsia" w:asciiTheme="minorEastAsia" w:hAnsiTheme="minorEastAsia" w:cstheme="minorEastAsia"/>
          <w:bCs/>
          <w:sz w:val="24"/>
        </w:rPr>
      </w:pPr>
      <w:r>
        <w:rPr>
          <w:rFonts w:asciiTheme="minorEastAsia" w:hAnsiTheme="minorEastAsia" w:cstheme="minorEastAsia"/>
          <w:sz w:val="24"/>
        </w:rPr>
        <w:t>3.医患沟通学的学科关系</w:t>
      </w:r>
    </w:p>
    <w:p w14:paraId="56FA64A6">
      <w:p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（四）医患沟通中的医学人文实践</w:t>
      </w:r>
    </w:p>
    <w:p w14:paraId="5EF4163C">
      <w:pPr>
        <w:numPr>
          <w:ilvl w:val="0"/>
          <w:numId w:val="4"/>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医患沟通的人文基础</w:t>
      </w:r>
    </w:p>
    <w:p w14:paraId="5505E525">
      <w:pPr>
        <w:numPr>
          <w:ilvl w:val="0"/>
          <w:numId w:val="4"/>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医患沟通的理论基础</w:t>
      </w:r>
    </w:p>
    <w:p w14:paraId="5E34A51D">
      <w:pPr>
        <w:numPr>
          <w:ilvl w:val="0"/>
          <w:numId w:val="4"/>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医患沟通的常用技巧</w:t>
      </w:r>
    </w:p>
    <w:p w14:paraId="24AF4039">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bCs/>
          <w:sz w:val="24"/>
        </w:rPr>
        <w:t>（五）</w:t>
      </w:r>
      <w:r>
        <w:rPr>
          <w:rFonts w:hint="eastAsia" w:asciiTheme="minorEastAsia" w:hAnsiTheme="minorEastAsia" w:cstheme="minorEastAsia"/>
          <w:sz w:val="24"/>
        </w:rPr>
        <w:t>叙事医学概论</w:t>
      </w:r>
    </w:p>
    <w:p w14:paraId="723F99C1">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 xml:space="preserve">1. </w:t>
      </w:r>
      <w:r>
        <w:rPr>
          <w:rFonts w:hint="eastAsia" w:asciiTheme="minorEastAsia" w:hAnsiTheme="minorEastAsia" w:cstheme="minorEastAsia"/>
          <w:sz w:val="24"/>
        </w:rPr>
        <w:t>叙事医学是医学人文落地的工具</w:t>
      </w:r>
    </w:p>
    <w:p w14:paraId="0CFA7328">
      <w:pPr>
        <w:numPr>
          <w:ilvl w:val="255"/>
          <w:numId w:val="0"/>
        </w:numPr>
        <w:spacing w:line="360" w:lineRule="auto"/>
        <w:ind w:firstLine="480" w:firstLineChars="200"/>
        <w:rPr>
          <w:rFonts w:hint="eastAsia" w:asciiTheme="minorEastAsia" w:hAnsiTheme="minorEastAsia" w:cstheme="minorEastAsia"/>
          <w:bCs/>
          <w:sz w:val="24"/>
        </w:rPr>
      </w:pPr>
      <w:r>
        <w:rPr>
          <w:rFonts w:asciiTheme="minorEastAsia" w:hAnsiTheme="minorEastAsia" w:cstheme="minorEastAsia"/>
          <w:sz w:val="24"/>
        </w:rPr>
        <w:t xml:space="preserve">2. </w:t>
      </w:r>
      <w:r>
        <w:rPr>
          <w:rFonts w:hint="eastAsia" w:asciiTheme="minorEastAsia" w:hAnsiTheme="minorEastAsia" w:cstheme="minorEastAsia"/>
          <w:sz w:val="24"/>
        </w:rPr>
        <w:t>叙事医学的核心内容</w:t>
      </w:r>
    </w:p>
    <w:p w14:paraId="7F208AB0">
      <w:p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sz w:val="24"/>
        </w:rPr>
        <w:t>（六）</w:t>
      </w:r>
      <w:r>
        <w:rPr>
          <w:rFonts w:hint="eastAsia" w:asciiTheme="minorEastAsia" w:hAnsiTheme="minorEastAsia" w:cstheme="minorEastAsia"/>
          <w:bCs/>
          <w:sz w:val="24"/>
        </w:rPr>
        <w:t>以叙事医学促进医学实践</w:t>
      </w:r>
    </w:p>
    <w:p w14:paraId="1E7574E1">
      <w:pPr>
        <w:numPr>
          <w:ilvl w:val="0"/>
          <w:numId w:val="5"/>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叙事医学的哲学基础</w:t>
      </w:r>
    </w:p>
    <w:p w14:paraId="1B11A7CB">
      <w:pPr>
        <w:numPr>
          <w:ilvl w:val="0"/>
          <w:numId w:val="5"/>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叙事医学的来源</w:t>
      </w:r>
    </w:p>
    <w:p w14:paraId="0F5ED83D">
      <w:pPr>
        <w:numPr>
          <w:ilvl w:val="0"/>
          <w:numId w:val="5"/>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叙事医学的基本概念模型</w:t>
      </w:r>
    </w:p>
    <w:p w14:paraId="449A4632">
      <w:pPr>
        <w:numPr>
          <w:ilvl w:val="0"/>
          <w:numId w:val="5"/>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叙事医学的临床实践</w:t>
      </w:r>
    </w:p>
    <w:p w14:paraId="6D83C22E">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bCs/>
          <w:sz w:val="24"/>
        </w:rPr>
        <w:t>（七）</w:t>
      </w:r>
      <w:r>
        <w:rPr>
          <w:rFonts w:hint="eastAsia" w:asciiTheme="minorEastAsia" w:hAnsiTheme="minorEastAsia" w:cstheme="minorEastAsia"/>
          <w:sz w:val="24"/>
        </w:rPr>
        <w:t>健康教育与健康促进的概念及特点</w:t>
      </w:r>
    </w:p>
    <w:p w14:paraId="72BD4CA1">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 xml:space="preserve">1. </w:t>
      </w:r>
      <w:r>
        <w:rPr>
          <w:rFonts w:hint="eastAsia" w:asciiTheme="minorEastAsia" w:hAnsiTheme="minorEastAsia" w:cstheme="minorEastAsia"/>
          <w:sz w:val="24"/>
        </w:rPr>
        <w:t>健康教育的概念、特点、原则、任务和作用</w:t>
      </w:r>
    </w:p>
    <w:p w14:paraId="6331A84F">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 xml:space="preserve">2. </w:t>
      </w:r>
      <w:r>
        <w:rPr>
          <w:rFonts w:hint="eastAsia" w:asciiTheme="minorEastAsia" w:hAnsiTheme="minorEastAsia" w:cstheme="minorEastAsia"/>
          <w:sz w:val="24"/>
        </w:rPr>
        <w:t>健康促进的概念、特点、应用、任务及基本策略</w:t>
      </w:r>
    </w:p>
    <w:p w14:paraId="0312C73A">
      <w:pPr>
        <w:numPr>
          <w:ilvl w:val="255"/>
          <w:numId w:val="0"/>
        </w:numPr>
        <w:spacing w:line="360" w:lineRule="auto"/>
        <w:ind w:firstLine="480" w:firstLineChars="200"/>
        <w:rPr>
          <w:rFonts w:hint="eastAsia" w:asciiTheme="minorEastAsia" w:hAnsiTheme="minorEastAsia" w:cstheme="minorEastAsia"/>
          <w:bCs/>
          <w:sz w:val="24"/>
        </w:rPr>
      </w:pPr>
      <w:r>
        <w:rPr>
          <w:rFonts w:asciiTheme="minorEastAsia" w:hAnsiTheme="minorEastAsia" w:cstheme="minorEastAsia"/>
          <w:sz w:val="24"/>
        </w:rPr>
        <w:t xml:space="preserve">3. </w:t>
      </w:r>
      <w:r>
        <w:rPr>
          <w:rFonts w:hint="eastAsia" w:asciiTheme="minorEastAsia" w:hAnsiTheme="minorEastAsia" w:cstheme="minorEastAsia"/>
          <w:sz w:val="24"/>
        </w:rPr>
        <w:t>健康促进的组织体系及重要政策法规</w:t>
      </w:r>
    </w:p>
    <w:p w14:paraId="0271BE76">
      <w:p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（八）健康的社会决定因素</w:t>
      </w:r>
    </w:p>
    <w:p w14:paraId="60A465CC">
      <w:pPr>
        <w:numPr>
          <w:ilvl w:val="0"/>
          <w:numId w:val="6"/>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健康的社会决定因素理论与实践</w:t>
      </w:r>
    </w:p>
    <w:p w14:paraId="1DE2250A">
      <w:pPr>
        <w:numPr>
          <w:ilvl w:val="0"/>
          <w:numId w:val="6"/>
        </w:num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影响健康的宏观社会因素</w:t>
      </w:r>
    </w:p>
    <w:p w14:paraId="07B3ABFB">
      <w:pPr>
        <w:spacing w:line="360" w:lineRule="auto"/>
        <w:ind w:firstLine="480" w:firstLineChars="200"/>
        <w:rPr>
          <w:rFonts w:hint="eastAsia" w:asciiTheme="minorEastAsia" w:hAnsiTheme="minorEastAsia" w:cstheme="minorEastAsia"/>
          <w:sz w:val="24"/>
        </w:rPr>
      </w:pPr>
    </w:p>
    <w:p w14:paraId="12D96A45">
      <w:pPr>
        <w:spacing w:line="360" w:lineRule="auto"/>
        <w:ind w:firstLine="482" w:firstLineChars="200"/>
        <w:rPr>
          <w:rFonts w:hint="eastAsia" w:asciiTheme="minorEastAsia" w:hAnsiTheme="minorEastAsia" w:cstheme="minorEastAsia"/>
          <w:b/>
          <w:bCs/>
          <w:sz w:val="24"/>
        </w:rPr>
      </w:pPr>
      <w:r>
        <w:rPr>
          <w:rFonts w:hint="eastAsia" w:asciiTheme="minorEastAsia" w:hAnsiTheme="minorEastAsia" w:cstheme="minorEastAsia"/>
          <w:b/>
          <w:bCs/>
          <w:sz w:val="24"/>
        </w:rPr>
        <w:t>模块二：医学伦理学</w:t>
      </w:r>
    </w:p>
    <w:p w14:paraId="39CE8161">
      <w:pPr>
        <w:pStyle w:val="4"/>
        <w:widowControl/>
        <w:wordWrap w:val="0"/>
        <w:spacing w:before="0" w:beforeAutospacing="0" w:after="0" w:afterAutospacing="0" w:line="360" w:lineRule="auto"/>
        <w:ind w:firstLine="480" w:firstLineChars="200"/>
        <w:rPr>
          <w:rFonts w:asciiTheme="minorEastAsia" w:hAnsiTheme="minorEastAsia" w:cstheme="minorEastAsia"/>
          <w:shd w:val="clear" w:color="auto" w:fill="FFFFFF"/>
        </w:rPr>
      </w:pPr>
      <w:r>
        <w:rPr>
          <w:rFonts w:asciiTheme="minorEastAsia" w:hAnsiTheme="minorEastAsia" w:cstheme="minorEastAsia"/>
          <w:shd w:val="clear" w:color="auto" w:fill="FFFFFF"/>
        </w:rPr>
        <w:t>（一）医学伦理学概述及学科特点</w:t>
      </w:r>
    </w:p>
    <w:p w14:paraId="42463570">
      <w:pPr>
        <w:pStyle w:val="4"/>
        <w:widowControl/>
        <w:numPr>
          <w:ilvl w:val="0"/>
          <w:numId w:val="7"/>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医学伦理学概述</w:t>
      </w:r>
    </w:p>
    <w:p w14:paraId="1A7CE34E">
      <w:pPr>
        <w:pStyle w:val="4"/>
        <w:widowControl/>
        <w:numPr>
          <w:ilvl w:val="0"/>
          <w:numId w:val="7"/>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医学伦理学的学科属性</w:t>
      </w:r>
    </w:p>
    <w:p w14:paraId="4428E41A">
      <w:pPr>
        <w:pStyle w:val="4"/>
        <w:widowControl/>
        <w:numPr>
          <w:ilvl w:val="0"/>
          <w:numId w:val="7"/>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学习医学伦理学的意义和方法</w:t>
      </w:r>
    </w:p>
    <w:p w14:paraId="6FC39F32">
      <w:pPr>
        <w:pStyle w:val="4"/>
        <w:widowControl/>
        <w:numPr>
          <w:ilvl w:val="255"/>
          <w:numId w:val="0"/>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rPr>
        <w:t>（二）医学伦理思想的产生与发展</w:t>
      </w:r>
    </w:p>
    <w:p w14:paraId="3EBF34A1">
      <w:pPr>
        <w:pStyle w:val="4"/>
        <w:widowControl/>
        <w:numPr>
          <w:ilvl w:val="0"/>
          <w:numId w:val="8"/>
        </w:numPr>
        <w:wordWrap w:val="0"/>
        <w:spacing w:before="0" w:beforeAutospacing="0" w:after="0" w:afterAutospacing="0" w:line="360" w:lineRule="auto"/>
        <w:ind w:left="0" w:firstLine="480" w:firstLineChars="200"/>
        <w:rPr>
          <w:rFonts w:asciiTheme="minorEastAsia" w:hAnsiTheme="minorEastAsia" w:cstheme="minorEastAsia"/>
        </w:rPr>
      </w:pPr>
      <w:r>
        <w:rPr>
          <w:rFonts w:asciiTheme="minorEastAsia" w:hAnsiTheme="minorEastAsia" w:cstheme="minorEastAsia"/>
        </w:rPr>
        <w:t>古代医学伦理思想</w:t>
      </w:r>
    </w:p>
    <w:p w14:paraId="4852DAE1">
      <w:pPr>
        <w:pStyle w:val="4"/>
        <w:widowControl/>
        <w:numPr>
          <w:ilvl w:val="0"/>
          <w:numId w:val="8"/>
        </w:numPr>
        <w:wordWrap w:val="0"/>
        <w:spacing w:before="0" w:beforeAutospacing="0" w:after="0" w:afterAutospacing="0" w:line="360" w:lineRule="auto"/>
        <w:ind w:left="0" w:firstLine="480" w:firstLineChars="200"/>
        <w:rPr>
          <w:rFonts w:asciiTheme="minorEastAsia" w:hAnsiTheme="minorEastAsia" w:cstheme="minorEastAsia"/>
        </w:rPr>
      </w:pPr>
      <w:r>
        <w:rPr>
          <w:rFonts w:asciiTheme="minorEastAsia" w:hAnsiTheme="minorEastAsia" w:cstheme="minorEastAsia"/>
        </w:rPr>
        <w:t>近代医学伦理思想</w:t>
      </w:r>
    </w:p>
    <w:p w14:paraId="2DA3D423">
      <w:pPr>
        <w:pStyle w:val="4"/>
        <w:widowControl/>
        <w:numPr>
          <w:ilvl w:val="0"/>
          <w:numId w:val="8"/>
        </w:numPr>
        <w:wordWrap w:val="0"/>
        <w:spacing w:before="0" w:beforeAutospacing="0" w:after="0" w:afterAutospacing="0" w:line="360" w:lineRule="auto"/>
        <w:ind w:left="0" w:firstLine="480" w:firstLineChars="200"/>
        <w:rPr>
          <w:rFonts w:asciiTheme="minorEastAsia" w:hAnsiTheme="minorEastAsia" w:cstheme="minorEastAsia"/>
        </w:rPr>
      </w:pPr>
      <w:r>
        <w:rPr>
          <w:rFonts w:asciiTheme="minorEastAsia" w:hAnsiTheme="minorEastAsia" w:cstheme="minorEastAsia"/>
        </w:rPr>
        <w:t>现代医学伦理思想</w:t>
      </w:r>
    </w:p>
    <w:p w14:paraId="010E19DC">
      <w:pPr>
        <w:pStyle w:val="4"/>
        <w:widowControl/>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 xml:space="preserve">（三）医学伦理学的理论基础 </w:t>
      </w:r>
    </w:p>
    <w:p w14:paraId="1502C9EB">
      <w:pPr>
        <w:pStyle w:val="4"/>
        <w:widowControl/>
        <w:numPr>
          <w:ilvl w:val="0"/>
          <w:numId w:val="9"/>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生命伦理观</w:t>
      </w:r>
    </w:p>
    <w:p w14:paraId="2708EA4E">
      <w:pPr>
        <w:pStyle w:val="4"/>
        <w:widowControl/>
        <w:numPr>
          <w:ilvl w:val="0"/>
          <w:numId w:val="9"/>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死亡伦理观</w:t>
      </w:r>
    </w:p>
    <w:p w14:paraId="1C117E94">
      <w:pPr>
        <w:pStyle w:val="4"/>
        <w:widowControl/>
        <w:numPr>
          <w:ilvl w:val="0"/>
          <w:numId w:val="9"/>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健康伦理观</w:t>
      </w:r>
    </w:p>
    <w:p w14:paraId="6631B37D">
      <w:pPr>
        <w:pStyle w:val="4"/>
        <w:widowControl/>
        <w:numPr>
          <w:ilvl w:val="0"/>
          <w:numId w:val="9"/>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道义论</w:t>
      </w:r>
    </w:p>
    <w:p w14:paraId="1BBFC20E">
      <w:pPr>
        <w:pStyle w:val="4"/>
        <w:widowControl/>
        <w:numPr>
          <w:ilvl w:val="0"/>
          <w:numId w:val="9"/>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后果论</w:t>
      </w:r>
    </w:p>
    <w:p w14:paraId="268443A4">
      <w:pPr>
        <w:pStyle w:val="4"/>
        <w:widowControl/>
        <w:numPr>
          <w:ilvl w:val="0"/>
          <w:numId w:val="9"/>
        </w:numPr>
        <w:wordWrap w:val="0"/>
        <w:spacing w:before="0" w:beforeAutospacing="0" w:after="0" w:afterAutospacing="0" w:line="360" w:lineRule="auto"/>
        <w:ind w:firstLine="480" w:firstLineChars="200"/>
        <w:rPr>
          <w:rFonts w:asciiTheme="minorEastAsia" w:hAnsiTheme="minorEastAsia" w:cstheme="minorEastAsia"/>
          <w:shd w:val="clear" w:color="auto" w:fill="FFFFFF"/>
        </w:rPr>
      </w:pPr>
      <w:r>
        <w:rPr>
          <w:rFonts w:asciiTheme="minorEastAsia" w:hAnsiTheme="minorEastAsia" w:cstheme="minorEastAsia"/>
          <w:shd w:val="clear" w:color="auto" w:fill="FFFFFF"/>
        </w:rPr>
        <w:t>美德论</w:t>
      </w:r>
    </w:p>
    <w:p w14:paraId="3B23B907">
      <w:pPr>
        <w:pStyle w:val="4"/>
        <w:widowControl/>
        <w:numPr>
          <w:ilvl w:val="255"/>
          <w:numId w:val="0"/>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（四）医学道德规范</w:t>
      </w:r>
    </w:p>
    <w:p w14:paraId="647E2233">
      <w:pPr>
        <w:pStyle w:val="4"/>
        <w:widowControl/>
        <w:numPr>
          <w:ilvl w:val="0"/>
          <w:numId w:val="10"/>
        </w:numPr>
        <w:wordWrap w:val="0"/>
        <w:spacing w:before="0" w:beforeAutospacing="0" w:after="0" w:afterAutospacing="0" w:line="360" w:lineRule="auto"/>
        <w:ind w:left="0" w:firstLine="480" w:firstLineChars="200"/>
        <w:rPr>
          <w:rFonts w:asciiTheme="minorEastAsia" w:hAnsiTheme="minorEastAsia" w:cstheme="minorEastAsia"/>
        </w:rPr>
      </w:pPr>
      <w:r>
        <w:rPr>
          <w:rFonts w:asciiTheme="minorEastAsia" w:hAnsiTheme="minorEastAsia" w:cstheme="minorEastAsia"/>
          <w:shd w:val="clear" w:color="auto" w:fill="FFFFFF"/>
        </w:rPr>
        <w:t>医学道德规范的概念及分类</w:t>
      </w:r>
    </w:p>
    <w:p w14:paraId="55F2E481">
      <w:pPr>
        <w:pStyle w:val="4"/>
        <w:widowControl/>
        <w:numPr>
          <w:ilvl w:val="0"/>
          <w:numId w:val="10"/>
        </w:numPr>
        <w:wordWrap w:val="0"/>
        <w:spacing w:before="0" w:beforeAutospacing="0" w:after="0" w:afterAutospacing="0" w:line="360" w:lineRule="auto"/>
        <w:ind w:left="0" w:firstLine="480" w:firstLineChars="200"/>
        <w:rPr>
          <w:rFonts w:asciiTheme="minorEastAsia" w:hAnsiTheme="minorEastAsia" w:cstheme="minorEastAsia"/>
        </w:rPr>
      </w:pPr>
      <w:r>
        <w:rPr>
          <w:rFonts w:asciiTheme="minorEastAsia" w:hAnsiTheme="minorEastAsia" w:cstheme="minorEastAsia"/>
          <w:shd w:val="clear" w:color="auto" w:fill="FFFFFF"/>
        </w:rPr>
        <w:t>国际代表性的医学道德规范文件</w:t>
      </w:r>
    </w:p>
    <w:p w14:paraId="62350ADE">
      <w:pPr>
        <w:pStyle w:val="4"/>
        <w:widowControl/>
        <w:numPr>
          <w:ilvl w:val="0"/>
          <w:numId w:val="10"/>
        </w:numPr>
        <w:wordWrap w:val="0"/>
        <w:spacing w:before="0" w:beforeAutospacing="0" w:after="0" w:afterAutospacing="0" w:line="360" w:lineRule="auto"/>
        <w:ind w:left="0" w:firstLine="480" w:firstLineChars="200"/>
        <w:rPr>
          <w:rFonts w:asciiTheme="minorEastAsia" w:hAnsiTheme="minorEastAsia" w:cstheme="minorEastAsia"/>
        </w:rPr>
      </w:pPr>
      <w:r>
        <w:rPr>
          <w:rFonts w:asciiTheme="minorEastAsia" w:hAnsiTheme="minorEastAsia" w:cstheme="minorEastAsia"/>
          <w:shd w:val="clear" w:color="auto" w:fill="FFFFFF"/>
        </w:rPr>
        <w:t>中国医学道德规范</w:t>
      </w:r>
    </w:p>
    <w:p w14:paraId="27EED6F8">
      <w:pPr>
        <w:pStyle w:val="4"/>
        <w:widowControl/>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（五）医学伦理原则</w:t>
      </w:r>
    </w:p>
    <w:p w14:paraId="10B9A64A">
      <w:pPr>
        <w:pStyle w:val="4"/>
        <w:widowControl/>
        <w:numPr>
          <w:ilvl w:val="0"/>
          <w:numId w:val="11"/>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医学伦理原则概述</w:t>
      </w:r>
    </w:p>
    <w:p w14:paraId="3D2D0F38">
      <w:pPr>
        <w:pStyle w:val="4"/>
        <w:widowControl/>
        <w:numPr>
          <w:ilvl w:val="0"/>
          <w:numId w:val="11"/>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我国医学道德基本原则</w:t>
      </w:r>
    </w:p>
    <w:p w14:paraId="04ADA2E0">
      <w:pPr>
        <w:pStyle w:val="4"/>
        <w:widowControl/>
        <w:numPr>
          <w:ilvl w:val="0"/>
          <w:numId w:val="11"/>
        </w:numPr>
        <w:wordWrap w:val="0"/>
        <w:spacing w:before="0" w:beforeAutospacing="0" w:after="0" w:afterAutospacing="0" w:line="360" w:lineRule="auto"/>
        <w:ind w:firstLine="480" w:firstLineChars="200"/>
        <w:rPr>
          <w:rFonts w:asciiTheme="minorEastAsia" w:hAnsiTheme="minorEastAsia" w:cstheme="minorEastAsia"/>
        </w:rPr>
      </w:pPr>
      <w:r>
        <w:rPr>
          <w:rFonts w:asciiTheme="minorEastAsia" w:hAnsiTheme="minorEastAsia" w:cstheme="minorEastAsia"/>
          <w:shd w:val="clear" w:color="auto" w:fill="FFFFFF"/>
        </w:rPr>
        <w:t>国际医学伦理基本原则</w:t>
      </w:r>
    </w:p>
    <w:p w14:paraId="148C5CAA">
      <w:pPr>
        <w:spacing w:line="360" w:lineRule="auto"/>
        <w:ind w:firstLine="480" w:firstLineChars="200"/>
        <w:rPr>
          <w:rFonts w:hint="eastAsia" w:asciiTheme="minorEastAsia" w:hAnsiTheme="minorEastAsia" w:cstheme="minorEastAsia"/>
          <w:sz w:val="24"/>
        </w:rPr>
      </w:pPr>
    </w:p>
    <w:p w14:paraId="67CB92CA">
      <w:pPr>
        <w:spacing w:line="360" w:lineRule="auto"/>
        <w:ind w:firstLine="482" w:firstLineChars="200"/>
        <w:rPr>
          <w:rFonts w:hint="eastAsia" w:asciiTheme="minorEastAsia" w:hAnsiTheme="minorEastAsia" w:cstheme="minorEastAsia"/>
          <w:b/>
          <w:bCs/>
          <w:sz w:val="24"/>
        </w:rPr>
      </w:pPr>
      <w:r>
        <w:rPr>
          <w:rFonts w:hint="eastAsia" w:asciiTheme="minorEastAsia" w:hAnsiTheme="minorEastAsia" w:cstheme="minorEastAsia"/>
          <w:b/>
          <w:bCs/>
          <w:sz w:val="24"/>
        </w:rPr>
        <w:t>模块三：中医药文化学</w:t>
      </w:r>
    </w:p>
    <w:p w14:paraId="617EC783">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（一）中医文化学概述</w:t>
      </w:r>
    </w:p>
    <w:p w14:paraId="57B8CE98">
      <w:pPr>
        <w:numPr>
          <w:ilvl w:val="0"/>
          <w:numId w:val="12"/>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中医文化的含义及其与中华文化的关系</w:t>
      </w:r>
    </w:p>
    <w:p w14:paraId="67DA8D89">
      <w:pPr>
        <w:numPr>
          <w:ilvl w:val="0"/>
          <w:numId w:val="12"/>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中医文化学的研究内容与学科价值</w:t>
      </w:r>
    </w:p>
    <w:p w14:paraId="4674A553">
      <w:pPr>
        <w:numPr>
          <w:ilvl w:val="0"/>
          <w:numId w:val="12"/>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中医文化学的研究现状</w:t>
      </w:r>
    </w:p>
    <w:p w14:paraId="03F731DB">
      <w:pPr>
        <w:numPr>
          <w:ilvl w:val="0"/>
          <w:numId w:val="12"/>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学习中医文化学的意义</w:t>
      </w:r>
    </w:p>
    <w:p w14:paraId="3D4043B9">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（二）中医文化的发展</w:t>
      </w:r>
    </w:p>
    <w:p w14:paraId="6572EDA4">
      <w:pPr>
        <w:numPr>
          <w:ilvl w:val="0"/>
          <w:numId w:val="13"/>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古代中医文化与中国传统文化</w:t>
      </w:r>
    </w:p>
    <w:p w14:paraId="051399D4">
      <w:pPr>
        <w:numPr>
          <w:ilvl w:val="0"/>
          <w:numId w:val="13"/>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近代中西医文化的交流、交锋与交融</w:t>
      </w:r>
    </w:p>
    <w:p w14:paraId="5C01070C">
      <w:pPr>
        <w:numPr>
          <w:ilvl w:val="0"/>
          <w:numId w:val="13"/>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现代中医文化的复兴</w:t>
      </w:r>
    </w:p>
    <w:p w14:paraId="2E783792">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（三）中医精神文化</w:t>
      </w:r>
    </w:p>
    <w:p w14:paraId="54F89835">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 xml:space="preserve">1. </w:t>
      </w:r>
      <w:r>
        <w:rPr>
          <w:rFonts w:hint="eastAsia" w:asciiTheme="minorEastAsia" w:hAnsiTheme="minorEastAsia" w:cstheme="minorEastAsia"/>
          <w:sz w:val="24"/>
        </w:rPr>
        <w:t>核心观念</w:t>
      </w:r>
    </w:p>
    <w:p w14:paraId="5FF3FD9F">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 xml:space="preserve">2. </w:t>
      </w:r>
      <w:r>
        <w:rPr>
          <w:rFonts w:hint="eastAsia" w:asciiTheme="minorEastAsia" w:hAnsiTheme="minorEastAsia" w:cstheme="minorEastAsia"/>
          <w:sz w:val="24"/>
        </w:rPr>
        <w:t>思维方法</w:t>
      </w:r>
    </w:p>
    <w:p w14:paraId="278780B3">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（四）中医行为文化与物质文化</w:t>
      </w:r>
    </w:p>
    <w:p w14:paraId="14612C45">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 xml:space="preserve">1. </w:t>
      </w:r>
      <w:r>
        <w:rPr>
          <w:rFonts w:hint="eastAsia" w:asciiTheme="minorEastAsia" w:hAnsiTheme="minorEastAsia" w:cstheme="minorEastAsia"/>
          <w:sz w:val="24"/>
        </w:rPr>
        <w:t>诊疗方式</w:t>
      </w:r>
    </w:p>
    <w:p w14:paraId="6EEC135A">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 xml:space="preserve">2. </w:t>
      </w:r>
      <w:r>
        <w:rPr>
          <w:rFonts w:hint="eastAsia" w:asciiTheme="minorEastAsia" w:hAnsiTheme="minorEastAsia" w:cstheme="minorEastAsia"/>
          <w:sz w:val="24"/>
        </w:rPr>
        <w:t>本草药用与医政制度</w:t>
      </w:r>
    </w:p>
    <w:p w14:paraId="71AF5E0D">
      <w:p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 xml:space="preserve">3. </w:t>
      </w:r>
      <w:r>
        <w:rPr>
          <w:rFonts w:hint="eastAsia" w:asciiTheme="minorEastAsia" w:hAnsiTheme="minorEastAsia" w:cstheme="minorEastAsia"/>
          <w:sz w:val="24"/>
        </w:rPr>
        <w:t>诊疗器物与标识器物</w:t>
      </w:r>
    </w:p>
    <w:p w14:paraId="6A236A61">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（五）中医文化保护</w:t>
      </w:r>
    </w:p>
    <w:p w14:paraId="6BB4EB5E">
      <w:pPr>
        <w:numPr>
          <w:ilvl w:val="0"/>
          <w:numId w:val="14"/>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学术流派</w:t>
      </w:r>
    </w:p>
    <w:p w14:paraId="16B67714">
      <w:pPr>
        <w:numPr>
          <w:ilvl w:val="0"/>
          <w:numId w:val="14"/>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地域中医</w:t>
      </w:r>
    </w:p>
    <w:p w14:paraId="7102EC8A">
      <w:pPr>
        <w:numPr>
          <w:ilvl w:val="0"/>
          <w:numId w:val="14"/>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少数民族医药</w:t>
      </w:r>
    </w:p>
    <w:p w14:paraId="183965C4">
      <w:pPr>
        <w:numPr>
          <w:ilvl w:val="0"/>
          <w:numId w:val="14"/>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中医药老字号</w:t>
      </w:r>
    </w:p>
    <w:p w14:paraId="6D01DEF3">
      <w:pPr>
        <w:numPr>
          <w:ilvl w:val="0"/>
          <w:numId w:val="14"/>
        </w:numPr>
        <w:spacing w:line="360" w:lineRule="auto"/>
        <w:ind w:left="0" w:firstLine="480" w:firstLineChars="200"/>
        <w:rPr>
          <w:rFonts w:hint="eastAsia" w:asciiTheme="minorEastAsia" w:hAnsiTheme="minorEastAsia" w:cstheme="minorEastAsia"/>
          <w:sz w:val="24"/>
        </w:rPr>
      </w:pPr>
      <w:r>
        <w:rPr>
          <w:rFonts w:hint="eastAsia" w:asciiTheme="minorEastAsia" w:hAnsiTheme="minorEastAsia" w:cstheme="minorEastAsia"/>
          <w:sz w:val="24"/>
        </w:rPr>
        <w:t>中医药非物质文化遗产保护</w:t>
      </w:r>
    </w:p>
    <w:p w14:paraId="7BD30CCE">
      <w:pPr>
        <w:numPr>
          <w:ilvl w:val="255"/>
          <w:numId w:val="0"/>
        </w:numPr>
        <w:spacing w:line="360" w:lineRule="auto"/>
        <w:ind w:firstLine="480" w:firstLineChars="200"/>
        <w:rPr>
          <w:rFonts w:hint="eastAsia" w:asciiTheme="minorEastAsia" w:hAnsiTheme="minorEastAsia" w:cstheme="minorEastAsia"/>
          <w:sz w:val="24"/>
        </w:rPr>
      </w:pPr>
    </w:p>
    <w:p w14:paraId="6A9F36D7">
      <w:pPr>
        <w:spacing w:line="360" w:lineRule="auto"/>
        <w:ind w:firstLine="482" w:firstLineChars="200"/>
        <w:rPr>
          <w:rFonts w:hint="eastAsia" w:asciiTheme="minorEastAsia" w:hAnsiTheme="minorEastAsia" w:cstheme="minorEastAsia"/>
          <w:b/>
          <w:bCs/>
          <w:sz w:val="24"/>
        </w:rPr>
      </w:pPr>
      <w:r>
        <w:rPr>
          <w:rFonts w:hint="eastAsia" w:asciiTheme="minorEastAsia" w:hAnsiTheme="minorEastAsia" w:cstheme="minorEastAsia"/>
          <w:b/>
          <w:bCs/>
          <w:sz w:val="24"/>
        </w:rPr>
        <w:t>模块四</w:t>
      </w:r>
      <w:r>
        <w:rPr>
          <w:rFonts w:hint="eastAsia" w:asciiTheme="minorEastAsia" w:hAnsiTheme="minorEastAsia" w:cstheme="minorEastAsia"/>
          <w:b/>
          <w:bCs/>
          <w:sz w:val="24"/>
          <w:lang w:eastAsia="zh-CN"/>
        </w:rPr>
        <w:t>：</w:t>
      </w:r>
      <w:r>
        <w:rPr>
          <w:rFonts w:hint="eastAsia" w:asciiTheme="minorEastAsia" w:hAnsiTheme="minorEastAsia" w:cstheme="minorEastAsia"/>
          <w:b/>
          <w:bCs/>
          <w:sz w:val="24"/>
        </w:rPr>
        <w:t>医学人文教育</w:t>
      </w:r>
    </w:p>
    <w:p w14:paraId="7907C79E">
      <w:pPr>
        <w:numPr>
          <w:ilvl w:val="255"/>
          <w:numId w:val="0"/>
        </w:num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（一）</w:t>
      </w:r>
      <w:r>
        <w:rPr>
          <w:rFonts w:asciiTheme="minorEastAsia" w:hAnsiTheme="minorEastAsia" w:cstheme="minorEastAsia"/>
          <w:sz w:val="24"/>
        </w:rPr>
        <w:t>人文素质概述</w:t>
      </w:r>
    </w:p>
    <w:p w14:paraId="3A81FFB8">
      <w:pPr>
        <w:numPr>
          <w:ilvl w:val="0"/>
          <w:numId w:val="15"/>
        </w:numPr>
        <w:spacing w:line="360" w:lineRule="auto"/>
        <w:ind w:left="0" w:firstLine="480" w:firstLineChars="200"/>
        <w:rPr>
          <w:rFonts w:hint="eastAsia" w:asciiTheme="minorEastAsia" w:hAnsiTheme="minorEastAsia" w:cstheme="minorEastAsia"/>
          <w:sz w:val="24"/>
        </w:rPr>
      </w:pPr>
      <w:r>
        <w:rPr>
          <w:rFonts w:asciiTheme="minorEastAsia" w:hAnsiTheme="minorEastAsia" w:cstheme="minorEastAsia"/>
          <w:sz w:val="24"/>
        </w:rPr>
        <w:t>人文及人文素质</w:t>
      </w:r>
    </w:p>
    <w:p w14:paraId="283C117C">
      <w:pPr>
        <w:numPr>
          <w:ilvl w:val="0"/>
          <w:numId w:val="15"/>
        </w:numPr>
        <w:spacing w:line="360" w:lineRule="auto"/>
        <w:ind w:left="0" w:firstLine="480" w:firstLineChars="200"/>
        <w:rPr>
          <w:rFonts w:hint="eastAsia" w:asciiTheme="minorEastAsia" w:hAnsiTheme="minorEastAsia" w:cstheme="minorEastAsia"/>
          <w:sz w:val="24"/>
        </w:rPr>
      </w:pPr>
      <w:r>
        <w:rPr>
          <w:rFonts w:asciiTheme="minorEastAsia" w:hAnsiTheme="minorEastAsia" w:cstheme="minorEastAsia"/>
          <w:sz w:val="24"/>
        </w:rPr>
        <w:t>医学人文素质教育的意义与原则</w:t>
      </w:r>
    </w:p>
    <w:p w14:paraId="23777B25">
      <w:pPr>
        <w:numPr>
          <w:ilvl w:val="0"/>
          <w:numId w:val="15"/>
        </w:numPr>
        <w:spacing w:line="360" w:lineRule="auto"/>
        <w:ind w:left="0" w:firstLine="480" w:firstLineChars="200"/>
        <w:rPr>
          <w:rFonts w:hint="eastAsia" w:asciiTheme="minorEastAsia" w:hAnsiTheme="minorEastAsia" w:cstheme="minorEastAsia"/>
          <w:sz w:val="24"/>
        </w:rPr>
      </w:pPr>
      <w:r>
        <w:rPr>
          <w:rFonts w:asciiTheme="minorEastAsia" w:hAnsiTheme="minorEastAsia" w:cstheme="minorEastAsia"/>
          <w:sz w:val="24"/>
        </w:rPr>
        <w:t>医学人文素质教育的目标与内容</w:t>
      </w:r>
    </w:p>
    <w:p w14:paraId="39BBFDA7">
      <w:pPr>
        <w:numPr>
          <w:ilvl w:val="255"/>
          <w:numId w:val="0"/>
        </w:num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（二）</w:t>
      </w:r>
      <w:r>
        <w:rPr>
          <w:rFonts w:asciiTheme="minorEastAsia" w:hAnsiTheme="minorEastAsia" w:cstheme="minorEastAsia"/>
          <w:sz w:val="24"/>
        </w:rPr>
        <w:t>医学人文素质教育基本内涵</w:t>
      </w:r>
    </w:p>
    <w:p w14:paraId="7BFEC6E2">
      <w:pPr>
        <w:numPr>
          <w:ilvl w:val="0"/>
          <w:numId w:val="16"/>
        </w:num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人文知识传授</w:t>
      </w:r>
    </w:p>
    <w:p w14:paraId="7820B66C">
      <w:pPr>
        <w:numPr>
          <w:ilvl w:val="0"/>
          <w:numId w:val="16"/>
        </w:num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人文素养培植</w:t>
      </w:r>
    </w:p>
    <w:p w14:paraId="1A0343D9">
      <w:pPr>
        <w:numPr>
          <w:ilvl w:val="0"/>
          <w:numId w:val="16"/>
        </w:num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人文形态塑造</w:t>
      </w:r>
    </w:p>
    <w:p w14:paraId="0A4EA3FE">
      <w:pPr>
        <w:numPr>
          <w:ilvl w:val="255"/>
          <w:numId w:val="0"/>
        </w:num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（三）</w:t>
      </w:r>
      <w:r>
        <w:rPr>
          <w:rFonts w:asciiTheme="minorEastAsia" w:hAnsiTheme="minorEastAsia" w:cstheme="minorEastAsia"/>
          <w:sz w:val="24"/>
        </w:rPr>
        <w:t>医学模式及其人文发展历程</w:t>
      </w:r>
    </w:p>
    <w:p w14:paraId="05F5F7AE">
      <w:pPr>
        <w:numPr>
          <w:ilvl w:val="0"/>
          <w:numId w:val="17"/>
        </w:num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古代医学模式及笼统整体观</w:t>
      </w:r>
    </w:p>
    <w:p w14:paraId="482B8EB9">
      <w:pPr>
        <w:numPr>
          <w:ilvl w:val="0"/>
          <w:numId w:val="17"/>
        </w:num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近代医学模式及人文因素偏移</w:t>
      </w:r>
    </w:p>
    <w:p w14:paraId="4A0F381B">
      <w:pPr>
        <w:numPr>
          <w:ilvl w:val="0"/>
          <w:numId w:val="17"/>
        </w:num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现代医学模式及人文因素回归</w:t>
      </w:r>
    </w:p>
    <w:p w14:paraId="44E84909">
      <w:pPr>
        <w:numPr>
          <w:ilvl w:val="0"/>
          <w:numId w:val="17"/>
        </w:numPr>
        <w:spacing w:line="360" w:lineRule="auto"/>
        <w:ind w:firstLine="480" w:firstLineChars="200"/>
        <w:rPr>
          <w:rFonts w:hint="eastAsia" w:asciiTheme="minorEastAsia" w:hAnsiTheme="minorEastAsia" w:cstheme="minorEastAsia"/>
          <w:sz w:val="24"/>
        </w:rPr>
      </w:pPr>
      <w:r>
        <w:rPr>
          <w:rFonts w:asciiTheme="minorEastAsia" w:hAnsiTheme="minorEastAsia" w:cstheme="minorEastAsia"/>
          <w:sz w:val="24"/>
        </w:rPr>
        <w:t>医学模式变化发展的主要特征与影响因素</w:t>
      </w:r>
    </w:p>
    <w:p w14:paraId="1E46C752">
      <w:pPr>
        <w:numPr>
          <w:ilvl w:val="255"/>
          <w:numId w:val="0"/>
        </w:num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（四）</w:t>
      </w:r>
      <w:r>
        <w:rPr>
          <w:rFonts w:asciiTheme="minorEastAsia" w:hAnsiTheme="minorEastAsia" w:cstheme="minorEastAsia"/>
          <w:sz w:val="24"/>
        </w:rPr>
        <w:t>医学教育标准及其人文素质要求</w:t>
      </w:r>
    </w:p>
    <w:p w14:paraId="1C596198">
      <w:pPr>
        <w:numPr>
          <w:ilvl w:val="0"/>
          <w:numId w:val="18"/>
        </w:numPr>
        <w:spacing w:line="360" w:lineRule="auto"/>
        <w:ind w:left="0" w:firstLine="480" w:firstLineChars="200"/>
        <w:rPr>
          <w:rFonts w:hint="eastAsia" w:asciiTheme="minorEastAsia" w:hAnsiTheme="minorEastAsia" w:cstheme="minorEastAsia"/>
          <w:sz w:val="24"/>
        </w:rPr>
      </w:pPr>
      <w:r>
        <w:rPr>
          <w:rFonts w:asciiTheme="minorEastAsia" w:hAnsiTheme="minorEastAsia" w:cstheme="minorEastAsia"/>
          <w:sz w:val="24"/>
        </w:rPr>
        <w:t>《全球医学教育最基本要求》</w:t>
      </w:r>
    </w:p>
    <w:p w14:paraId="2C01BEAA">
      <w:pPr>
        <w:numPr>
          <w:ilvl w:val="0"/>
          <w:numId w:val="18"/>
        </w:numPr>
        <w:spacing w:line="360" w:lineRule="auto"/>
        <w:ind w:left="0" w:firstLine="480" w:firstLineChars="200"/>
        <w:rPr>
          <w:rFonts w:hint="eastAsia" w:asciiTheme="minorEastAsia" w:hAnsiTheme="minorEastAsia" w:cstheme="minorEastAsia"/>
          <w:sz w:val="24"/>
        </w:rPr>
      </w:pPr>
      <w:r>
        <w:rPr>
          <w:rFonts w:asciiTheme="minorEastAsia" w:hAnsiTheme="minorEastAsia" w:cstheme="minorEastAsia"/>
          <w:sz w:val="24"/>
        </w:rPr>
        <w:t>《医学教育全球标准》</w:t>
      </w:r>
    </w:p>
    <w:p w14:paraId="59FC4D4F">
      <w:pPr>
        <w:numPr>
          <w:ilvl w:val="0"/>
          <w:numId w:val="18"/>
        </w:numPr>
        <w:spacing w:line="360" w:lineRule="auto"/>
        <w:ind w:left="0" w:firstLine="480" w:firstLineChars="200"/>
        <w:rPr>
          <w:rFonts w:hint="eastAsia" w:asciiTheme="minorEastAsia" w:hAnsiTheme="minorEastAsia" w:cstheme="minorEastAsia"/>
          <w:sz w:val="24"/>
        </w:rPr>
      </w:pPr>
      <w:r>
        <w:rPr>
          <w:rFonts w:asciiTheme="minorEastAsia" w:hAnsiTheme="minorEastAsia" w:cstheme="minorEastAsia"/>
          <w:sz w:val="24"/>
        </w:rPr>
        <w:t>《本科医学教育质量改进全球标准（2012年修订版）》</w:t>
      </w:r>
    </w:p>
    <w:p w14:paraId="3F2EA977">
      <w:pPr>
        <w:numPr>
          <w:ilvl w:val="0"/>
          <w:numId w:val="18"/>
        </w:numPr>
        <w:spacing w:line="360" w:lineRule="auto"/>
        <w:ind w:left="0" w:firstLine="480" w:firstLineChars="200"/>
        <w:rPr>
          <w:rFonts w:hint="eastAsia" w:asciiTheme="minorEastAsia" w:hAnsiTheme="minorEastAsia" w:cstheme="minorEastAsia"/>
          <w:sz w:val="24"/>
        </w:rPr>
      </w:pPr>
      <w:r>
        <w:rPr>
          <w:rFonts w:asciiTheme="minorEastAsia" w:hAnsiTheme="minorEastAsia" w:cstheme="minorEastAsia"/>
          <w:sz w:val="24"/>
        </w:rPr>
        <w:t>《本科医学教育标准——临床医学专业（试行）》</w:t>
      </w:r>
    </w:p>
    <w:p w14:paraId="7C2804EE">
      <w:pPr>
        <w:numPr>
          <w:ilvl w:val="255"/>
          <w:numId w:val="0"/>
        </w:numPr>
        <w:spacing w:line="360" w:lineRule="auto"/>
        <w:ind w:left="420" w:leftChars="200"/>
        <w:rPr>
          <w:rFonts w:hint="eastAsia" w:asciiTheme="minorEastAsia" w:hAnsiTheme="minorEastAsia" w:cstheme="minorEastAsia"/>
          <w:sz w:val="24"/>
        </w:rPr>
      </w:pPr>
    </w:p>
    <w:p w14:paraId="771958BA">
      <w:pPr>
        <w:spacing w:line="360" w:lineRule="auto"/>
        <w:ind w:firstLine="480" w:firstLineChars="200"/>
        <w:rPr>
          <w:rFonts w:hint="eastAsia" w:asciiTheme="minorEastAsia" w:hAnsiTheme="minorEastAsia" w:cstheme="minorEastAsia"/>
          <w:sz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0BC27">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182C0A">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D182C0A">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A0642"/>
    <w:multiLevelType w:val="singleLevel"/>
    <w:tmpl w:val="9FBA0642"/>
    <w:lvl w:ilvl="0" w:tentative="0">
      <w:start w:val="1"/>
      <w:numFmt w:val="decimal"/>
      <w:suff w:val="nothing"/>
      <w:lvlText w:val="%1．"/>
      <w:lvlJc w:val="left"/>
      <w:pPr>
        <w:ind w:left="0" w:firstLine="400"/>
      </w:pPr>
      <w:rPr>
        <w:rFonts w:hint="default"/>
      </w:rPr>
    </w:lvl>
  </w:abstractNum>
  <w:abstractNum w:abstractNumId="1">
    <w:nsid w:val="AD3F60F8"/>
    <w:multiLevelType w:val="singleLevel"/>
    <w:tmpl w:val="AD3F60F8"/>
    <w:lvl w:ilvl="0" w:tentative="0">
      <w:start w:val="1"/>
      <w:numFmt w:val="decimal"/>
      <w:suff w:val="nothing"/>
      <w:lvlText w:val="%1．"/>
      <w:lvlJc w:val="left"/>
      <w:pPr>
        <w:ind w:left="0" w:firstLine="400"/>
      </w:pPr>
      <w:rPr>
        <w:rFonts w:hint="default"/>
      </w:rPr>
    </w:lvl>
  </w:abstractNum>
  <w:abstractNum w:abstractNumId="2">
    <w:nsid w:val="C33E784B"/>
    <w:multiLevelType w:val="multilevel"/>
    <w:tmpl w:val="C33E784B"/>
    <w:lvl w:ilvl="0" w:tentative="0">
      <w:start w:val="1"/>
      <w:numFmt w:val="decimal"/>
      <w:lvlText w:val="%1."/>
      <w:lvlJc w:val="left"/>
      <w:pPr>
        <w:tabs>
          <w:tab w:val="left" w:pos="420"/>
        </w:tabs>
        <w:ind w:left="845" w:hanging="425"/>
      </w:pPr>
      <w:rPr>
        <w:rFonts w:hint="default"/>
      </w:rPr>
    </w:lvl>
    <w:lvl w:ilvl="1" w:tentative="0">
      <w:start w:val="1"/>
      <w:numFmt w:val="decimal"/>
      <w:lvlText w:val="(%2)"/>
      <w:lvlJc w:val="left"/>
      <w:pPr>
        <w:tabs>
          <w:tab w:val="left" w:pos="840"/>
        </w:tabs>
        <w:ind w:left="1260" w:hanging="420"/>
      </w:pPr>
      <w:rPr>
        <w:rFonts w:hint="default"/>
      </w:rPr>
    </w:lvl>
    <w:lvl w:ilvl="2" w:tentative="0">
      <w:start w:val="1"/>
      <w:numFmt w:val="decimalEnclosedCircleChinese"/>
      <w:lvlText w:val="%3"/>
      <w:lvlJc w:val="left"/>
      <w:pPr>
        <w:tabs>
          <w:tab w:val="left" w:pos="1260"/>
        </w:tabs>
        <w:ind w:left="1680" w:hanging="420"/>
      </w:pPr>
      <w:rPr>
        <w:rFonts w:hint="default"/>
      </w:rPr>
    </w:lvl>
    <w:lvl w:ilvl="3" w:tentative="0">
      <w:start w:val="1"/>
      <w:numFmt w:val="decimal"/>
      <w:lvlText w:val="%4)"/>
      <w:lvlJc w:val="left"/>
      <w:pPr>
        <w:tabs>
          <w:tab w:val="left" w:pos="1680"/>
        </w:tabs>
        <w:ind w:left="2100" w:hanging="420"/>
      </w:pPr>
      <w:rPr>
        <w:rFonts w:hint="default"/>
      </w:rPr>
    </w:lvl>
    <w:lvl w:ilvl="4" w:tentative="0">
      <w:start w:val="1"/>
      <w:numFmt w:val="lowerLetter"/>
      <w:lvlText w:val="%5."/>
      <w:lvlJc w:val="left"/>
      <w:pPr>
        <w:tabs>
          <w:tab w:val="left" w:pos="2100"/>
        </w:tabs>
        <w:ind w:left="2520" w:hanging="420"/>
      </w:pPr>
      <w:rPr>
        <w:rFonts w:hint="default"/>
      </w:rPr>
    </w:lvl>
    <w:lvl w:ilvl="5" w:tentative="0">
      <w:start w:val="1"/>
      <w:numFmt w:val="lowerLetter"/>
      <w:lvlText w:val="%6)"/>
      <w:lvlJc w:val="left"/>
      <w:pPr>
        <w:tabs>
          <w:tab w:val="left" w:pos="2520"/>
        </w:tabs>
        <w:ind w:left="2940" w:hanging="420"/>
      </w:pPr>
      <w:rPr>
        <w:rFonts w:hint="default"/>
      </w:rPr>
    </w:lvl>
    <w:lvl w:ilvl="6" w:tentative="0">
      <w:start w:val="1"/>
      <w:numFmt w:val="lowerRoman"/>
      <w:lvlText w:val="%7."/>
      <w:lvlJc w:val="left"/>
      <w:pPr>
        <w:tabs>
          <w:tab w:val="left" w:pos="2940"/>
        </w:tabs>
        <w:ind w:left="3360" w:hanging="420"/>
      </w:pPr>
      <w:rPr>
        <w:rFonts w:hint="default"/>
      </w:rPr>
    </w:lvl>
    <w:lvl w:ilvl="7" w:tentative="0">
      <w:start w:val="1"/>
      <w:numFmt w:val="lowerRoman"/>
      <w:lvlText w:val="%8)"/>
      <w:lvlJc w:val="left"/>
      <w:pPr>
        <w:tabs>
          <w:tab w:val="left" w:pos="3360"/>
        </w:tabs>
        <w:ind w:left="3780" w:hanging="420"/>
      </w:pPr>
      <w:rPr>
        <w:rFonts w:hint="default"/>
      </w:rPr>
    </w:lvl>
    <w:lvl w:ilvl="8" w:tentative="0">
      <w:start w:val="1"/>
      <w:numFmt w:val="lowerLetter"/>
      <w:lvlText w:val="%9."/>
      <w:lvlJc w:val="left"/>
      <w:pPr>
        <w:tabs>
          <w:tab w:val="left" w:pos="3780"/>
        </w:tabs>
        <w:ind w:left="4200" w:hanging="420"/>
      </w:pPr>
      <w:rPr>
        <w:rFonts w:hint="default"/>
      </w:rPr>
    </w:lvl>
  </w:abstractNum>
  <w:abstractNum w:abstractNumId="3">
    <w:nsid w:val="D1367DB6"/>
    <w:multiLevelType w:val="singleLevel"/>
    <w:tmpl w:val="D1367DB6"/>
    <w:lvl w:ilvl="0" w:tentative="0">
      <w:start w:val="1"/>
      <w:numFmt w:val="decimal"/>
      <w:lvlText w:val="%1."/>
      <w:lvlJc w:val="left"/>
      <w:pPr>
        <w:tabs>
          <w:tab w:val="left" w:pos="420"/>
        </w:tabs>
        <w:ind w:left="845" w:hanging="425"/>
      </w:pPr>
      <w:rPr>
        <w:rFonts w:hint="default"/>
      </w:rPr>
    </w:lvl>
  </w:abstractNum>
  <w:abstractNum w:abstractNumId="4">
    <w:nsid w:val="D7A6BF2C"/>
    <w:multiLevelType w:val="singleLevel"/>
    <w:tmpl w:val="D7A6BF2C"/>
    <w:lvl w:ilvl="0" w:tentative="0">
      <w:start w:val="1"/>
      <w:numFmt w:val="decimal"/>
      <w:lvlText w:val="%1."/>
      <w:lvlJc w:val="left"/>
      <w:pPr>
        <w:tabs>
          <w:tab w:val="left" w:pos="420"/>
        </w:tabs>
        <w:ind w:left="845" w:hanging="425"/>
      </w:pPr>
      <w:rPr>
        <w:rFonts w:hint="default"/>
      </w:rPr>
    </w:lvl>
  </w:abstractNum>
  <w:abstractNum w:abstractNumId="5">
    <w:nsid w:val="DAB7A509"/>
    <w:multiLevelType w:val="singleLevel"/>
    <w:tmpl w:val="DAB7A509"/>
    <w:lvl w:ilvl="0" w:tentative="0">
      <w:start w:val="1"/>
      <w:numFmt w:val="decimal"/>
      <w:suff w:val="nothing"/>
      <w:lvlText w:val="%1．"/>
      <w:lvlJc w:val="left"/>
      <w:pPr>
        <w:ind w:left="0" w:firstLine="400"/>
      </w:pPr>
      <w:rPr>
        <w:rFonts w:hint="default"/>
      </w:rPr>
    </w:lvl>
  </w:abstractNum>
  <w:abstractNum w:abstractNumId="6">
    <w:nsid w:val="DE6BAEF6"/>
    <w:multiLevelType w:val="singleLevel"/>
    <w:tmpl w:val="DE6BAEF6"/>
    <w:lvl w:ilvl="0" w:tentative="0">
      <w:start w:val="1"/>
      <w:numFmt w:val="decimal"/>
      <w:suff w:val="nothing"/>
      <w:lvlText w:val="%1．"/>
      <w:lvlJc w:val="left"/>
      <w:pPr>
        <w:ind w:left="0" w:firstLine="400"/>
      </w:pPr>
      <w:rPr>
        <w:rFonts w:hint="default"/>
      </w:rPr>
    </w:lvl>
  </w:abstractNum>
  <w:abstractNum w:abstractNumId="7">
    <w:nsid w:val="E25E674C"/>
    <w:multiLevelType w:val="singleLevel"/>
    <w:tmpl w:val="E25E674C"/>
    <w:lvl w:ilvl="0" w:tentative="0">
      <w:start w:val="1"/>
      <w:numFmt w:val="decimal"/>
      <w:suff w:val="nothing"/>
      <w:lvlText w:val="%1．"/>
      <w:lvlJc w:val="left"/>
      <w:pPr>
        <w:ind w:left="0" w:firstLine="400"/>
      </w:pPr>
      <w:rPr>
        <w:rFonts w:hint="default"/>
      </w:rPr>
    </w:lvl>
  </w:abstractNum>
  <w:abstractNum w:abstractNumId="8">
    <w:nsid w:val="EA792B45"/>
    <w:multiLevelType w:val="singleLevel"/>
    <w:tmpl w:val="EA792B45"/>
    <w:lvl w:ilvl="0" w:tentative="0">
      <w:start w:val="1"/>
      <w:numFmt w:val="decimal"/>
      <w:lvlText w:val="%1."/>
      <w:lvlJc w:val="left"/>
      <w:pPr>
        <w:tabs>
          <w:tab w:val="left" w:pos="420"/>
        </w:tabs>
        <w:ind w:left="845" w:hanging="425"/>
      </w:pPr>
      <w:rPr>
        <w:rFonts w:hint="default"/>
      </w:rPr>
    </w:lvl>
  </w:abstractNum>
  <w:abstractNum w:abstractNumId="9">
    <w:nsid w:val="F3F7A63A"/>
    <w:multiLevelType w:val="singleLevel"/>
    <w:tmpl w:val="F3F7A63A"/>
    <w:lvl w:ilvl="0" w:tentative="0">
      <w:start w:val="1"/>
      <w:numFmt w:val="decimal"/>
      <w:suff w:val="nothing"/>
      <w:lvlText w:val="%1．"/>
      <w:lvlJc w:val="left"/>
      <w:pPr>
        <w:ind w:left="0" w:firstLine="400"/>
      </w:pPr>
      <w:rPr>
        <w:rFonts w:hint="default"/>
      </w:rPr>
    </w:lvl>
  </w:abstractNum>
  <w:abstractNum w:abstractNumId="10">
    <w:nsid w:val="F6DFEA1C"/>
    <w:multiLevelType w:val="singleLevel"/>
    <w:tmpl w:val="F6DFEA1C"/>
    <w:lvl w:ilvl="0" w:tentative="0">
      <w:start w:val="1"/>
      <w:numFmt w:val="decimal"/>
      <w:suff w:val="nothing"/>
      <w:lvlText w:val="%1．"/>
      <w:lvlJc w:val="left"/>
      <w:pPr>
        <w:ind w:left="20" w:firstLine="400"/>
      </w:pPr>
      <w:rPr>
        <w:rFonts w:hint="default"/>
      </w:rPr>
    </w:lvl>
  </w:abstractNum>
  <w:abstractNum w:abstractNumId="11">
    <w:nsid w:val="F73F48E2"/>
    <w:multiLevelType w:val="singleLevel"/>
    <w:tmpl w:val="F73F48E2"/>
    <w:lvl w:ilvl="0" w:tentative="0">
      <w:start w:val="1"/>
      <w:numFmt w:val="decimal"/>
      <w:suff w:val="nothing"/>
      <w:lvlText w:val="%1．"/>
      <w:lvlJc w:val="left"/>
      <w:pPr>
        <w:ind w:left="0" w:firstLine="400"/>
      </w:pPr>
      <w:rPr>
        <w:rFonts w:hint="default"/>
      </w:rPr>
    </w:lvl>
  </w:abstractNum>
  <w:abstractNum w:abstractNumId="12">
    <w:nsid w:val="FBF2E3EC"/>
    <w:multiLevelType w:val="singleLevel"/>
    <w:tmpl w:val="FBF2E3EC"/>
    <w:lvl w:ilvl="0" w:tentative="0">
      <w:start w:val="1"/>
      <w:numFmt w:val="decimal"/>
      <w:suff w:val="nothing"/>
      <w:lvlText w:val="%1．"/>
      <w:lvlJc w:val="left"/>
      <w:pPr>
        <w:ind w:left="0" w:firstLine="400"/>
      </w:pPr>
      <w:rPr>
        <w:rFonts w:hint="default"/>
      </w:rPr>
    </w:lvl>
  </w:abstractNum>
  <w:abstractNum w:abstractNumId="13">
    <w:nsid w:val="FEFA129E"/>
    <w:multiLevelType w:val="singleLevel"/>
    <w:tmpl w:val="FEFA129E"/>
    <w:lvl w:ilvl="0" w:tentative="0">
      <w:start w:val="1"/>
      <w:numFmt w:val="decimal"/>
      <w:suff w:val="space"/>
      <w:lvlText w:val="%1."/>
      <w:lvlJc w:val="left"/>
    </w:lvl>
  </w:abstractNum>
  <w:abstractNum w:abstractNumId="14">
    <w:nsid w:val="FF9FD04D"/>
    <w:multiLevelType w:val="singleLevel"/>
    <w:tmpl w:val="FF9FD04D"/>
    <w:lvl w:ilvl="0" w:tentative="0">
      <w:start w:val="1"/>
      <w:numFmt w:val="decimal"/>
      <w:lvlText w:val="%1."/>
      <w:lvlJc w:val="left"/>
      <w:pPr>
        <w:tabs>
          <w:tab w:val="left" w:pos="420"/>
        </w:tabs>
        <w:ind w:left="845" w:hanging="425"/>
      </w:pPr>
      <w:rPr>
        <w:rFonts w:hint="default"/>
      </w:rPr>
    </w:lvl>
  </w:abstractNum>
  <w:abstractNum w:abstractNumId="15">
    <w:nsid w:val="7DEF1F11"/>
    <w:multiLevelType w:val="singleLevel"/>
    <w:tmpl w:val="7DEF1F11"/>
    <w:lvl w:ilvl="0" w:tentative="0">
      <w:start w:val="1"/>
      <w:numFmt w:val="decimal"/>
      <w:suff w:val="nothing"/>
      <w:lvlText w:val="%1．"/>
      <w:lvlJc w:val="left"/>
      <w:pPr>
        <w:ind w:left="0" w:firstLine="400"/>
      </w:pPr>
      <w:rPr>
        <w:rFonts w:hint="default"/>
      </w:rPr>
    </w:lvl>
  </w:abstractNum>
  <w:abstractNum w:abstractNumId="16">
    <w:nsid w:val="7FFACB6B"/>
    <w:multiLevelType w:val="singleLevel"/>
    <w:tmpl w:val="7FFACB6B"/>
    <w:lvl w:ilvl="0" w:tentative="0">
      <w:start w:val="1"/>
      <w:numFmt w:val="decimal"/>
      <w:suff w:val="nothing"/>
      <w:lvlText w:val="%1．"/>
      <w:lvlJc w:val="left"/>
      <w:pPr>
        <w:ind w:left="0" w:firstLine="400"/>
      </w:pPr>
      <w:rPr>
        <w:rFonts w:hint="default"/>
      </w:rPr>
    </w:lvl>
  </w:abstractNum>
  <w:abstractNum w:abstractNumId="17">
    <w:nsid w:val="7FFF360B"/>
    <w:multiLevelType w:val="singleLevel"/>
    <w:tmpl w:val="7FFF360B"/>
    <w:lvl w:ilvl="0" w:tentative="0">
      <w:start w:val="1"/>
      <w:numFmt w:val="decimal"/>
      <w:lvlText w:val="%1."/>
      <w:lvlJc w:val="left"/>
      <w:pPr>
        <w:tabs>
          <w:tab w:val="left" w:pos="420"/>
        </w:tabs>
        <w:ind w:left="845" w:hanging="425"/>
      </w:pPr>
      <w:rPr>
        <w:rFonts w:hint="default"/>
      </w:rPr>
    </w:lvl>
  </w:abstractNum>
  <w:num w:numId="1">
    <w:abstractNumId w:val="13"/>
  </w:num>
  <w:num w:numId="2">
    <w:abstractNumId w:val="5"/>
  </w:num>
  <w:num w:numId="3">
    <w:abstractNumId w:val="15"/>
  </w:num>
  <w:num w:numId="4">
    <w:abstractNumId w:val="9"/>
  </w:num>
  <w:num w:numId="5">
    <w:abstractNumId w:val="11"/>
  </w:num>
  <w:num w:numId="6">
    <w:abstractNumId w:val="0"/>
  </w:num>
  <w:num w:numId="7">
    <w:abstractNumId w:val="6"/>
  </w:num>
  <w:num w:numId="8">
    <w:abstractNumId w:val="17"/>
  </w:num>
  <w:num w:numId="9">
    <w:abstractNumId w:val="12"/>
  </w:num>
  <w:num w:numId="10">
    <w:abstractNumId w:val="14"/>
  </w:num>
  <w:num w:numId="11">
    <w:abstractNumId w:val="1"/>
  </w:num>
  <w:num w:numId="12">
    <w:abstractNumId w:val="4"/>
  </w:num>
  <w:num w:numId="13">
    <w:abstractNumId w:val="8"/>
  </w:num>
  <w:num w:numId="14">
    <w:abstractNumId w:val="10"/>
  </w:num>
  <w:num w:numId="15">
    <w:abstractNumId w:val="2"/>
  </w:num>
  <w:num w:numId="16">
    <w:abstractNumId w:val="16"/>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BFD4EA"/>
    <w:rsid w:val="001E0396"/>
    <w:rsid w:val="00337F87"/>
    <w:rsid w:val="003B0F27"/>
    <w:rsid w:val="003E083D"/>
    <w:rsid w:val="005039A1"/>
    <w:rsid w:val="00504548"/>
    <w:rsid w:val="00533BEE"/>
    <w:rsid w:val="005B76D3"/>
    <w:rsid w:val="007C543B"/>
    <w:rsid w:val="007D4FAA"/>
    <w:rsid w:val="008C413C"/>
    <w:rsid w:val="00936907"/>
    <w:rsid w:val="009D10FB"/>
    <w:rsid w:val="00A96A4D"/>
    <w:rsid w:val="00A97467"/>
    <w:rsid w:val="00AE57E5"/>
    <w:rsid w:val="00BD2963"/>
    <w:rsid w:val="00D16DD8"/>
    <w:rsid w:val="00DC23C5"/>
    <w:rsid w:val="00DE7876"/>
    <w:rsid w:val="00DF7A70"/>
    <w:rsid w:val="00E9651C"/>
    <w:rsid w:val="00ED25F7"/>
    <w:rsid w:val="00EF274A"/>
    <w:rsid w:val="00F907DB"/>
    <w:rsid w:val="017D4D51"/>
    <w:rsid w:val="0EC66B44"/>
    <w:rsid w:val="27DF5CCB"/>
    <w:rsid w:val="34693F50"/>
    <w:rsid w:val="67C7B9FF"/>
    <w:rsid w:val="6DBFD4EA"/>
    <w:rsid w:val="7BB68625"/>
    <w:rsid w:val="7C414712"/>
    <w:rsid w:val="9BCDDFE6"/>
    <w:rsid w:val="BFF780BC"/>
    <w:rsid w:val="CFDFD675"/>
    <w:rsid w:val="F37656C0"/>
    <w:rsid w:val="F5AFB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9">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1773AB-136D-44EF-97EB-BBF6C6D03C8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1686</Words>
  <Characters>1757</Characters>
  <Lines>13</Lines>
  <Paragraphs>3</Paragraphs>
  <TotalTime>1</TotalTime>
  <ScaleCrop>false</ScaleCrop>
  <LinksUpToDate>false</LinksUpToDate>
  <CharactersWithSpaces>1783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2025-07-08T14:02:00Z</dcterms:created>
  <dc:creator>芬芳</dc:creator>
  <cp:lastModifiedBy>陈亚敏</cp:lastModifiedBy>
  <dcterms:modified xsi:type="dcterms:W3CDTF">2025-09-12T02:29:10Z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9B2F9CD3C9F244D3ACC056EB073F6C90_13</vt:lpwstr>
  </property>
  <property fmtid="{D5CDD505-2E9C-101B-9397-08002B2CF9AE}" pid="4" name="KSOTemplateDocerSaveRecord">
    <vt:lpwstr>eyJoZGlkIjoiZTc4MzE3MWUzZjBkZjdjODhlZDUyZWU2ZGRmMzhiMGYiLCJ1c2VySWQiOiIxNzE1NjQxOTk0In0=</vt:lpwstr>
  </property>
</Properties>
</file>