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DE9384">
      <w:pPr>
        <w:rPr>
          <w:rFonts w:hint="eastAsia" w:ascii="宋体" w:hAnsi="宋体" w:eastAsia="宋体"/>
          <w:b/>
          <w:bCs/>
        </w:rPr>
      </w:pPr>
    </w:p>
    <w:p w14:paraId="146D6A9D">
      <w:pPr>
        <w:spacing w:line="440" w:lineRule="exact"/>
        <w:jc w:val="center"/>
        <w:rPr>
          <w:rFonts w:hint="eastAsia" w:eastAsia="华文中宋"/>
          <w:b/>
          <w:sz w:val="30"/>
          <w:szCs w:val="30"/>
          <w:lang w:val="en-US" w:eastAsia="zh-CN"/>
        </w:rPr>
      </w:pPr>
      <w:r>
        <w:rPr>
          <w:rFonts w:hint="eastAsia" w:hAnsi="华文中宋" w:eastAsia="华文中宋"/>
          <w:b/>
          <w:sz w:val="30"/>
          <w:szCs w:val="30"/>
        </w:rPr>
        <w:t>北京第二外国语学院</w:t>
      </w:r>
      <w:r>
        <w:rPr>
          <w:rFonts w:hAnsi="华文中宋" w:eastAsia="华文中宋"/>
          <w:b/>
          <w:sz w:val="30"/>
          <w:szCs w:val="30"/>
        </w:rPr>
        <w:t>攻读硕士学位研究生入学考试</w:t>
      </w:r>
      <w:r>
        <w:rPr>
          <w:rFonts w:hint="eastAsia" w:hAnsi="华文中宋" w:eastAsia="华文中宋"/>
          <w:b/>
          <w:sz w:val="30"/>
          <w:szCs w:val="30"/>
          <w:lang w:val="en-US" w:eastAsia="zh-CN"/>
        </w:rPr>
        <w:t>大纲</w:t>
      </w:r>
    </w:p>
    <w:p w14:paraId="037133F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883"/>
        <w:jc w:val="center"/>
        <w:rPr>
          <w:rStyle w:val="6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/>
        </w:rPr>
      </w:pPr>
    </w:p>
    <w:p w14:paraId="4C1E2BC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适用的招生专业：中国语言文学</w:t>
      </w:r>
    </w:p>
    <w:p w14:paraId="7806EB5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lang w:val="en-US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考试科目名称：中国语言文学学科基础</w:t>
      </w:r>
    </w:p>
    <w:p w14:paraId="7D0CB3F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 </w:t>
      </w:r>
    </w:p>
    <w:p w14:paraId="3112CC7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一、考核目标</w:t>
      </w:r>
    </w:p>
    <w:p w14:paraId="5C3C9FA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（一）考查考生对中国古代文学、中国现当代文学和外国文学的发展历程及其基本特点、基本规律的掌握程度。</w:t>
      </w:r>
    </w:p>
    <w:p w14:paraId="5ECC825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（二）考查考生对中国古代文学史、现当代文学史和外国文学史上名家名作的掌握程度。</w:t>
      </w:r>
    </w:p>
    <w:p w14:paraId="1AEDD05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（三）考查考生运用正确的理论、方法对中国古代、现当代和外国的文学作品和文学现象进行鉴赏、分析的能力。</w:t>
      </w:r>
    </w:p>
    <w:p w14:paraId="581FDF2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（四）考查考生对现代汉民族共同语——普通话语音、汉字、词汇、语法、语用等的基础理论和基础知识的掌握程度。</w:t>
      </w:r>
    </w:p>
    <w:p w14:paraId="1330714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（五）考查考生理解、分析和运用现代汉语等方面的能力。</w:t>
      </w:r>
    </w:p>
    <w:p w14:paraId="516492D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二、试卷结构</w:t>
      </w:r>
    </w:p>
    <w:p w14:paraId="7AE690B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（一）考试时间：180分钟，满分：150分</w:t>
      </w:r>
    </w:p>
    <w:p w14:paraId="66E7A1B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（二）题型结构：</w:t>
      </w:r>
    </w:p>
    <w:p w14:paraId="09C6CD0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1.简答题（5选3，每题20分，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共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60分）</w:t>
      </w:r>
    </w:p>
    <w:p w14:paraId="0AB7EF3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2.论述题（5选3，每题30分，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共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90分）</w:t>
      </w:r>
    </w:p>
    <w:p w14:paraId="0524B6B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三、考试范围</w:t>
      </w:r>
    </w:p>
    <w:p w14:paraId="3BFD0EC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280" w:firstLineChars="10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（一）文学理论</w:t>
      </w:r>
    </w:p>
    <w:p w14:paraId="7651A6D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1.掌握西方文学理论发展历史中较为重要的理论思想和理论流派。重点有古希腊时期的文艺思想、启蒙运动时期的文艺思想、西方马克思主义文艺理论、俄国形式主义和英美新批评、结构主义和解构主义文艺理论、文学接受相关理论和观念等；并能够运用其中的主要观点对文献材料进行阐释与分析。</w:t>
      </w:r>
    </w:p>
    <w:p w14:paraId="3D25007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2.掌握中国古代文学批评理论发展历史中较为重要的批评理论观念（主要集中在唐宋之前，含唐宋时期）并对相关文献有一定了解，如《毛诗序》《礼记·乐记》《庄子》《孟子》《典论·论文》《文赋》《诗品序》《文心雕龙》等；并能够较为全面地阐述、分析和评价所涉文艺批评理论思想家和相关文献。</w:t>
      </w:r>
    </w:p>
    <w:p w14:paraId="7267074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参考书目：</w:t>
      </w:r>
    </w:p>
    <w:p w14:paraId="3CAA980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1.《西方文学理论（第二版）》，《西方文学理论》编写组，高等教育出版社，2018年。</w:t>
      </w:r>
    </w:p>
    <w:p w14:paraId="63D2291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2.《中国文学理论批评史教程（2版）（修订本）》，张少康著，北京大学出版社，2011年。</w:t>
      </w:r>
    </w:p>
    <w:p w14:paraId="1809097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280" w:firstLineChars="10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（二）中国古代文学</w:t>
      </w:r>
    </w:p>
    <w:p w14:paraId="2EE229D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中国古代文学主要考察中国古代各体文学的发展历史、代表性作家作品、主要文学风格、流派。</w:t>
      </w:r>
    </w:p>
    <w:p w14:paraId="3FDC6CC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1.魏晋南北朝文学：“三曹”“建安七子”；陶渊明；庾信；骈文；《世说新语》；《文选》；永明体。</w:t>
      </w:r>
    </w:p>
    <w:p w14:paraId="655DCAC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2.隋唐五代文学：唐诗的分期与主要风格、流派；唐传奇；五代词代表人物。</w:t>
      </w:r>
    </w:p>
    <w:p w14:paraId="0425F20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3.宋代文学：宋词主要流派、代表人物；宋诗的主要风格、流派及代表人物；唐宋古文运动；元好问。</w:t>
      </w:r>
    </w:p>
    <w:p w14:paraId="3DFA48A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参考书目：</w:t>
      </w:r>
    </w:p>
    <w:p w14:paraId="6412B57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《中国文学史》（第三版），袁行霈主编，高等教育出版社2014年版。</w:t>
      </w:r>
    </w:p>
    <w:p w14:paraId="190C30B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280" w:firstLineChars="10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（三）中国现当代文学史</w:t>
      </w:r>
    </w:p>
    <w:p w14:paraId="167EAF9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1.文学史分期及各阶段特征：熟悉中国现当代文学的发展历程，各阶段文学格局的突出特点、重要流派、标志性理论活动和作家作品。</w:t>
      </w:r>
    </w:p>
    <w:p w14:paraId="3EF7071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2.重要作家作品艺术特色：熟悉鲁迅、老舍、曹禺、丁玲、艾青、穆旦、赵树理、王蒙等现当代重要作家及朦胧诗、寻根文学、新写实小说、先锋派小说、探索戏剧、新生代散文等文学群体的代表作品的艺术特色、社会意义和文学史地位。</w:t>
      </w:r>
    </w:p>
    <w:p w14:paraId="7A99A91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3.现当代文学思潮演变：了解贯穿中国现当代文学史的现实主义、浪漫主义、现代主义、无产阶级革命文艺思潮、社会主义文艺思潮等重要思潮的兴起、发展脉络及核心观念。</w:t>
      </w:r>
    </w:p>
    <w:p w14:paraId="790B367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4.文学批评理论与方法：掌握以马克思主义文艺观为指导、以人民文艺为主体的文学理论批评原理，能够运用这些原理对现当代文学的具体作品和现象进行评析。</w:t>
      </w:r>
    </w:p>
    <w:p w14:paraId="36DEF90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参考书目：</w:t>
      </w:r>
    </w:p>
    <w:p w14:paraId="54918E1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《中国现代文学史1915—2020》（精编版）（第二版），朱栋霖主编，北京大学出版社，2020年。</w:t>
      </w:r>
    </w:p>
    <w:p w14:paraId="3524917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</w:p>
    <w:p w14:paraId="6DB766A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280" w:firstLineChars="10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（四）比较文学与世界文学</w:t>
      </w:r>
    </w:p>
    <w:p w14:paraId="238EEB0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1.掌握古希腊、古罗马以及文艺复兴时期的文学经典作品，能区分它们在各个时期的特征以及影响。</w:t>
      </w:r>
    </w:p>
    <w:p w14:paraId="1AF56FE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2.对欧美现当代文学作品有一定了解，能熟练运用比较文学的原理和研究方法（如：主题学、译介学、比较诗学和文学的跨学科研究）阐释这些作品。</w:t>
      </w:r>
    </w:p>
    <w:p w14:paraId="519116D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参考书目：</w:t>
      </w:r>
    </w:p>
    <w:p w14:paraId="15E18EB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《外国文学史》，郑克鲁、蒋承勇主编，高等教育出版社，2023年版。</w:t>
      </w:r>
    </w:p>
    <w:p w14:paraId="62A29E5D">
      <w:pPr>
        <w:widowControl/>
        <w:numPr>
          <w:ilvl w:val="0"/>
          <w:numId w:val="0"/>
        </w:numPr>
        <w:spacing w:line="560" w:lineRule="atLeast"/>
        <w:ind w:firstLine="280" w:firstLineChars="100"/>
        <w:jc w:val="both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语言学</w:t>
      </w:r>
    </w:p>
    <w:p w14:paraId="1F7610D1">
      <w:pPr>
        <w:widowControl/>
        <w:numPr>
          <w:ilvl w:val="0"/>
          <w:numId w:val="0"/>
        </w:numPr>
        <w:spacing w:line="560" w:lineRule="atLeast"/>
        <w:ind w:firstLine="560" w:firstLineChars="200"/>
        <w:jc w:val="both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/>
        </w:rPr>
        <w:t>1.语言学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概论</w:t>
      </w:r>
    </w:p>
    <w:p w14:paraId="7CD0D24E">
      <w:pPr>
        <w:widowControl/>
        <w:spacing w:line="560" w:lineRule="atLeast"/>
        <w:ind w:firstLine="640"/>
        <w:jc w:val="both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语言学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/>
        </w:rPr>
        <w:t>的概念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，语言的社会功能，语言与思维，语言符号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。</w:t>
      </w:r>
    </w:p>
    <w:p w14:paraId="42599AC3">
      <w:pPr>
        <w:widowControl/>
        <w:spacing w:line="560" w:lineRule="atLeast"/>
        <w:ind w:firstLine="640"/>
        <w:jc w:val="both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语音研究的诸方面，音位的聚合和组合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。</w:t>
      </w:r>
    </w:p>
    <w:p w14:paraId="47123BFA">
      <w:pPr>
        <w:widowControl/>
        <w:spacing w:line="560" w:lineRule="atLeast"/>
        <w:ind w:firstLine="640"/>
        <w:jc w:val="both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文字和语言，文字的起源、发展和改革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。</w:t>
      </w:r>
    </w:p>
    <w:p w14:paraId="499344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语言发展的原因和特点，语言的分化、发展和统一，语言成分的借用和吸收，语言的融合和接触。</w:t>
      </w:r>
    </w:p>
    <w:p w14:paraId="2BC573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56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参考书目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《语言学纲要（</w:t>
      </w:r>
      <w:r>
        <w:rPr>
          <w:rFonts w:ascii="仿宋" w:hAnsi="仿宋" w:eastAsia="仿宋" w:cs="仿宋"/>
          <w:color w:val="000000"/>
          <w:kern w:val="0"/>
          <w:sz w:val="28"/>
          <w:szCs w:val="28"/>
          <w:highlight w:val="none"/>
        </w:rPr>
        <w:t>修订版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）》，叶蜚声、徐通锵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/>
        </w:rPr>
        <w:t>著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 xml:space="preserve">北京：北京大学出版社，2010年。 </w:t>
      </w:r>
    </w:p>
    <w:p w14:paraId="59C0F7E7">
      <w:pPr>
        <w:widowControl/>
        <w:spacing w:line="560" w:lineRule="atLeast"/>
        <w:ind w:firstLine="640"/>
        <w:jc w:val="both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古代汉语</w:t>
      </w:r>
    </w:p>
    <w:p w14:paraId="5AF3330E">
      <w:pPr>
        <w:widowControl/>
        <w:spacing w:line="560" w:lineRule="atLeast"/>
        <w:ind w:firstLine="640"/>
        <w:jc w:val="both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古代汉语常识：汉字的结构和发展，词类的活用，古代汉语的词序，代词，语气词，古书的注解，古书的读音问题、诗律等。</w:t>
      </w:r>
    </w:p>
    <w:p w14:paraId="3EFA8DA2">
      <w:pPr>
        <w:widowControl/>
        <w:spacing w:line="560" w:lineRule="atLeast"/>
        <w:ind w:firstLine="640"/>
        <w:jc w:val="both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古代汉语常用词：熟悉古代汉语常用词的本义、古今异义，掌握文选中常用词的基本用法。</w:t>
      </w:r>
    </w:p>
    <w:p w14:paraId="0EACFE18">
      <w:pPr>
        <w:widowControl/>
        <w:spacing w:line="560" w:lineRule="atLeast"/>
        <w:ind w:firstLine="640"/>
        <w:jc w:val="both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参考书目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《古代汉语（修订版）》（上、下册），郭锡良、唐作藩、何九盈、蒋绍愚、田瑞娟著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商务印书馆，1999年。</w:t>
      </w:r>
    </w:p>
    <w:p w14:paraId="6DDB4619">
      <w:pPr>
        <w:widowControl/>
        <w:spacing w:line="560" w:lineRule="atLeast"/>
        <w:ind w:firstLine="640"/>
        <w:jc w:val="both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 xml:space="preserve"> 现代汉语</w:t>
      </w:r>
    </w:p>
    <w:p w14:paraId="5D9BEE9F">
      <w:pPr>
        <w:widowControl/>
        <w:spacing w:line="560" w:lineRule="atLeast"/>
        <w:ind w:firstLine="640"/>
        <w:jc w:val="both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现代汉语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/>
        </w:rPr>
        <w:t>的概念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，现代汉语的特点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。</w:t>
      </w:r>
    </w:p>
    <w:p w14:paraId="76EE54A6">
      <w:pPr>
        <w:widowControl/>
        <w:spacing w:line="560" w:lineRule="atLeast"/>
        <w:ind w:firstLine="640"/>
        <w:jc w:val="both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语音部分：语音和语音的性质，语音单位，《汉语拼音方案》，国际音标，汉语音节及其结构成分，音变，音位和音位变体，语调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。</w:t>
      </w:r>
    </w:p>
    <w:p w14:paraId="2CEF272B">
      <w:pPr>
        <w:widowControl/>
        <w:spacing w:line="560" w:lineRule="atLeast"/>
        <w:ind w:firstLine="640"/>
        <w:jc w:val="both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文字部分：汉字的特点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造字法，汉字的结构，汉字的简化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。</w:t>
      </w:r>
    </w:p>
    <w:p w14:paraId="7B620D02">
      <w:pPr>
        <w:widowControl/>
        <w:spacing w:line="560" w:lineRule="atLeast"/>
        <w:ind w:firstLine="640"/>
        <w:jc w:val="both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词汇部分：词汇，词汇单位，词的结构类型，词义的性质和构成，义素，语义场，词汇的主要类聚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。</w:t>
      </w:r>
    </w:p>
    <w:p w14:paraId="0BE241EE">
      <w:pPr>
        <w:widowControl/>
        <w:spacing w:line="560" w:lineRule="atLeast"/>
        <w:ind w:firstLine="640"/>
        <w:jc w:val="both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语法部分：语法单位，词类，多义词组，句法成分，句型，句式，句类，复句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。</w:t>
      </w:r>
    </w:p>
    <w:p w14:paraId="5C3DBE64">
      <w:pPr>
        <w:widowControl/>
        <w:spacing w:line="560" w:lineRule="atLeast"/>
        <w:ind w:firstLine="640"/>
        <w:jc w:val="both"/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参考书目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《现代汉语（增订六版）》（上、下册），黄伯荣、廖序东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/>
        </w:rPr>
        <w:t>主编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</w:rPr>
        <w:t>高等教育出版社，2017年。</w:t>
      </w:r>
    </w:p>
    <w:p w14:paraId="3903D2A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Fonts w:hint="eastAsia" w:ascii="宋体" w:hAnsi="宋体" w:eastAsia="宋体"/>
          <w:lang w:val="en-US" w:eastAsia="zh-CN"/>
        </w:rPr>
      </w:pPr>
    </w:p>
    <w:p w14:paraId="7AC8DAA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eastAsia" w:ascii="宋体" w:hAnsi="宋体" w:eastAsia="宋体"/>
          <w:lang w:val="en-US" w:eastAsia="zh-CN"/>
        </w:rPr>
      </w:pPr>
    </w:p>
    <w:p w14:paraId="288B54E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eastAsia" w:ascii="宋体" w:hAnsi="宋体" w:eastAsia="宋体"/>
          <w:lang w:val="en-US" w:eastAsia="zh-CN"/>
        </w:rPr>
      </w:pPr>
    </w:p>
    <w:p w14:paraId="32EFA18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eastAsia" w:ascii="宋体" w:hAnsi="宋体" w:eastAsia="宋体"/>
          <w:lang w:val="en-US" w:eastAsia="zh-CN"/>
        </w:rPr>
      </w:pPr>
    </w:p>
    <w:p w14:paraId="28041CBA">
      <w:pP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RmYzRhNDRhOThlZjk3YmEwOGRhMzZhOThjY2ZhNzEifQ=="/>
  </w:docVars>
  <w:rsids>
    <w:rsidRoot w:val="00000000"/>
    <w:rsid w:val="01203785"/>
    <w:rsid w:val="3A1614BF"/>
    <w:rsid w:val="54710E97"/>
    <w:rsid w:val="6627459B"/>
    <w:rsid w:val="66916255"/>
    <w:rsid w:val="7D45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99"/>
    <w:pPr>
      <w:jc w:val="left"/>
    </w:pPr>
  </w:style>
  <w:style w:type="paragraph" w:styleId="3">
    <w:name w:val="Normal (Web)"/>
    <w:basedOn w:val="1"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6">
    <w:name w:val="Strong"/>
    <w:basedOn w:val="5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1997</Words>
  <Characters>2049</Characters>
  <Paragraphs>76</Paragraphs>
  <TotalTime>1</TotalTime>
  <ScaleCrop>false</ScaleCrop>
  <LinksUpToDate>false</LinksUpToDate>
  <CharactersWithSpaces>2054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2025-03-13T01:28:00Z</dcterms:created>
  <dc:creator>李林荣</dc:creator>
  <cp:lastModifiedBy>杨玫芳</cp:lastModifiedBy>
  <dcterms:modified xsi:type="dcterms:W3CDTF">2025-09-24T07:05:55Z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eyJoZGlkIjoiYWM5ZWVhOTFkYWM0ZTI5MDJhZDNjNGFjMWM1ZWU5YzYiLCJ1c2VySWQiOiIxNTg5MjQ1Mjg5In0=</vt:lpwstr>
  </property>
  <property fmtid="{D5CDD505-2E9C-101B-9397-08002B2CF9AE}" pid="3" name="KSOProductBuildVer">
    <vt:lpwstr>2052-12.1.0.20305</vt:lpwstr>
  </property>
  <property fmtid="{D5CDD505-2E9C-101B-9397-08002B2CF9AE}" pid="4" name="ICV">
    <vt:lpwstr>6C341F44DE2442C3BA31689C8D0C0AF2_13</vt:lpwstr>
  </property>
</Properties>
</file>