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11D7C3" w14:textId="4D598CB7" w:rsidR="00E30DA7" w:rsidRDefault="00F67380">
      <w:pPr>
        <w:spacing w:line="360" w:lineRule="auto"/>
        <w:jc w:val="center"/>
        <w:rPr>
          <w:rFonts w:ascii="宋体"/>
          <w:b/>
          <w:sz w:val="32"/>
          <w:szCs w:val="32"/>
        </w:rPr>
      </w:pPr>
      <w:r>
        <w:rPr>
          <w:rFonts w:ascii="宋体" w:hint="eastAsia"/>
          <w:b/>
          <w:sz w:val="32"/>
          <w:szCs w:val="32"/>
        </w:rPr>
        <w:t>北京第二外国语学院攻读硕士学位研究生入学考试</w:t>
      </w:r>
    </w:p>
    <w:p w14:paraId="17A4D67A" w14:textId="77777777" w:rsidR="00E30DA7" w:rsidRDefault="00F67380">
      <w:pPr>
        <w:snapToGrid w:val="0"/>
        <w:spacing w:line="360" w:lineRule="auto"/>
        <w:jc w:val="center"/>
        <w:rPr>
          <w:rFonts w:ascii="宋体"/>
          <w:b/>
          <w:sz w:val="44"/>
          <w:szCs w:val="44"/>
        </w:rPr>
      </w:pPr>
      <w:r>
        <w:rPr>
          <w:rFonts w:ascii="宋体" w:hint="eastAsia"/>
          <w:b/>
          <w:sz w:val="44"/>
          <w:szCs w:val="44"/>
        </w:rPr>
        <w:t>《金融学综合》考试大纲</w:t>
      </w:r>
    </w:p>
    <w:p w14:paraId="384142FF" w14:textId="77777777" w:rsidR="00E30DA7" w:rsidRDefault="00F67380"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 xml:space="preserve">   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ascii="宋体" w:hAnsi="宋体" w:hint="eastAsia"/>
          <w:b/>
          <w:sz w:val="28"/>
          <w:szCs w:val="28"/>
        </w:rPr>
        <w:t>一、适用的招生专业</w:t>
      </w:r>
    </w:p>
    <w:p w14:paraId="5A9AEC75" w14:textId="55916A6B" w:rsidR="00E30DA7" w:rsidRDefault="00F6738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</w:t>
      </w:r>
      <w:r>
        <w:rPr>
          <w:rFonts w:ascii="宋体" w:hAnsi="宋体" w:hint="eastAsia"/>
          <w:sz w:val="24"/>
        </w:rPr>
        <w:t>金融</w:t>
      </w:r>
    </w:p>
    <w:p w14:paraId="0F32C1B8" w14:textId="77777777" w:rsidR="00E30DA7" w:rsidRDefault="00F67380"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 xml:space="preserve">    </w:t>
      </w:r>
      <w:r>
        <w:rPr>
          <w:rFonts w:ascii="宋体" w:hAnsi="宋体" w:hint="eastAsia"/>
          <w:b/>
          <w:sz w:val="28"/>
          <w:szCs w:val="28"/>
        </w:rPr>
        <w:t>二、考试的基本要求</w:t>
      </w:r>
    </w:p>
    <w:p w14:paraId="328666BE" w14:textId="77777777" w:rsidR="00E30DA7" w:rsidRDefault="00F67380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采用闭卷考试，满分</w:t>
      </w:r>
      <w:r>
        <w:rPr>
          <w:rFonts w:ascii="宋体" w:hAnsi="宋体" w:hint="eastAsia"/>
          <w:sz w:val="24"/>
        </w:rPr>
        <w:t>150</w:t>
      </w:r>
      <w:r>
        <w:rPr>
          <w:rFonts w:ascii="宋体" w:hAnsi="宋体" w:hint="eastAsia"/>
          <w:sz w:val="24"/>
        </w:rPr>
        <w:t>分。</w:t>
      </w:r>
      <w:r>
        <w:rPr>
          <w:rFonts w:ascii="宋体" w:hAnsi="宋体"/>
          <w:sz w:val="24"/>
        </w:rPr>
        <w:t>考试时间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8</w:t>
      </w:r>
      <w:r>
        <w:rPr>
          <w:rFonts w:ascii="宋体" w:hAnsi="宋体"/>
          <w:sz w:val="24"/>
        </w:rPr>
        <w:t>0</w:t>
      </w:r>
      <w:r>
        <w:rPr>
          <w:rFonts w:ascii="宋体" w:hAnsi="宋体"/>
          <w:sz w:val="24"/>
        </w:rPr>
        <w:t>分钟。</w:t>
      </w:r>
    </w:p>
    <w:p w14:paraId="20B287B4" w14:textId="77777777" w:rsidR="00E30DA7" w:rsidRDefault="00F67380"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 xml:space="preserve">    </w:t>
      </w:r>
      <w:r>
        <w:rPr>
          <w:rFonts w:ascii="宋体" w:hAnsi="宋体" w:hint="eastAsia"/>
          <w:b/>
          <w:sz w:val="28"/>
          <w:szCs w:val="28"/>
        </w:rPr>
        <w:t>三、试卷结构</w:t>
      </w:r>
    </w:p>
    <w:p w14:paraId="5C899C85" w14:textId="0B9C46D8" w:rsidR="00E30DA7" w:rsidRDefault="00F67380">
      <w:pPr>
        <w:spacing w:line="360" w:lineRule="auto"/>
        <w:ind w:firstLine="480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1.</w:t>
      </w:r>
      <w:r>
        <w:rPr>
          <w:rFonts w:ascii="宋体" w:hAnsi="宋体" w:hint="eastAsia"/>
          <w:kern w:val="0"/>
          <w:sz w:val="24"/>
        </w:rPr>
        <w:t>名词解释</w:t>
      </w:r>
      <w:r>
        <w:rPr>
          <w:rFonts w:ascii="宋体" w:hAnsi="宋体" w:hint="eastAsia"/>
          <w:kern w:val="0"/>
          <w:sz w:val="24"/>
        </w:rPr>
        <w:t xml:space="preserve">  </w:t>
      </w:r>
      <w:r>
        <w:rPr>
          <w:rFonts w:ascii="宋体" w:hAnsi="宋体" w:hint="eastAsia"/>
          <w:kern w:val="0"/>
          <w:sz w:val="24"/>
        </w:rPr>
        <w:t>（</w:t>
      </w:r>
      <w:r w:rsidR="00707E6A">
        <w:rPr>
          <w:rFonts w:ascii="宋体" w:hAnsi="宋体" w:hint="eastAsia"/>
          <w:kern w:val="0"/>
          <w:sz w:val="24"/>
        </w:rPr>
        <w:t>约</w:t>
      </w:r>
      <w:r w:rsidR="009E568D">
        <w:rPr>
          <w:rFonts w:ascii="宋体" w:hAnsi="宋体" w:hint="eastAsia"/>
          <w:kern w:val="0"/>
          <w:sz w:val="24"/>
        </w:rPr>
        <w:t>30</w:t>
      </w:r>
      <w:r>
        <w:rPr>
          <w:rFonts w:ascii="宋体" w:hAnsi="宋体" w:hint="eastAsia"/>
          <w:kern w:val="0"/>
          <w:sz w:val="24"/>
        </w:rPr>
        <w:t>分）</w:t>
      </w:r>
    </w:p>
    <w:p w14:paraId="5E4A4D8E" w14:textId="0AA4964F" w:rsidR="00E30DA7" w:rsidRDefault="00F67380">
      <w:pPr>
        <w:spacing w:line="360" w:lineRule="auto"/>
        <w:ind w:firstLine="480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2.</w:t>
      </w:r>
      <w:r w:rsidR="00007BFB">
        <w:rPr>
          <w:rFonts w:ascii="宋体" w:hAnsi="宋体" w:hint="eastAsia"/>
          <w:kern w:val="0"/>
          <w:sz w:val="24"/>
        </w:rPr>
        <w:t>选择</w:t>
      </w:r>
      <w:r>
        <w:rPr>
          <w:rFonts w:ascii="宋体" w:hAnsi="宋体" w:hint="eastAsia"/>
          <w:kern w:val="0"/>
          <w:sz w:val="24"/>
        </w:rPr>
        <w:t>题</w:t>
      </w:r>
      <w:r>
        <w:rPr>
          <w:rFonts w:ascii="宋体" w:hAnsi="宋体" w:hint="eastAsia"/>
          <w:kern w:val="0"/>
          <w:sz w:val="24"/>
        </w:rPr>
        <w:t xml:space="preserve">    </w:t>
      </w:r>
      <w:r>
        <w:rPr>
          <w:rFonts w:ascii="宋体" w:hAnsi="宋体" w:hint="eastAsia"/>
          <w:kern w:val="0"/>
          <w:sz w:val="24"/>
        </w:rPr>
        <w:t>（</w:t>
      </w:r>
      <w:r w:rsidR="00707E6A">
        <w:rPr>
          <w:rFonts w:ascii="宋体" w:hAnsi="宋体" w:hint="eastAsia"/>
          <w:kern w:val="0"/>
          <w:sz w:val="24"/>
        </w:rPr>
        <w:t>约</w:t>
      </w:r>
      <w:r w:rsidR="00007BFB">
        <w:rPr>
          <w:rFonts w:ascii="宋体" w:hAnsi="宋体"/>
          <w:kern w:val="0"/>
          <w:sz w:val="24"/>
        </w:rPr>
        <w:t>3</w:t>
      </w:r>
      <w:r w:rsidR="009E568D">
        <w:rPr>
          <w:rFonts w:ascii="宋体" w:hAnsi="宋体" w:hint="eastAsia"/>
          <w:kern w:val="0"/>
          <w:sz w:val="24"/>
        </w:rPr>
        <w:t>0</w:t>
      </w:r>
      <w:r>
        <w:rPr>
          <w:rFonts w:ascii="宋体" w:hAnsi="宋体" w:hint="eastAsia"/>
          <w:kern w:val="0"/>
          <w:sz w:val="24"/>
        </w:rPr>
        <w:t>分）</w:t>
      </w:r>
      <w:bookmarkStart w:id="0" w:name="_GoBack"/>
      <w:bookmarkEnd w:id="0"/>
    </w:p>
    <w:p w14:paraId="5340FD3E" w14:textId="1562A040" w:rsidR="00E30DA7" w:rsidRDefault="00F67380">
      <w:pPr>
        <w:spacing w:line="360" w:lineRule="auto"/>
        <w:ind w:firstLine="480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3.</w:t>
      </w:r>
      <w:r>
        <w:rPr>
          <w:rFonts w:ascii="宋体" w:hAnsi="宋体" w:hint="eastAsia"/>
          <w:kern w:val="0"/>
          <w:sz w:val="24"/>
        </w:rPr>
        <w:t>计算题</w:t>
      </w:r>
      <w:r>
        <w:rPr>
          <w:rFonts w:ascii="宋体" w:hAnsi="宋体" w:hint="eastAsia"/>
          <w:kern w:val="0"/>
          <w:sz w:val="24"/>
        </w:rPr>
        <w:t xml:space="preserve">     (</w:t>
      </w:r>
      <w:r w:rsidR="00707E6A">
        <w:rPr>
          <w:rFonts w:ascii="宋体" w:hAnsi="宋体" w:hint="eastAsia"/>
          <w:kern w:val="0"/>
          <w:sz w:val="24"/>
        </w:rPr>
        <w:t>约</w:t>
      </w:r>
      <w:r>
        <w:rPr>
          <w:rFonts w:ascii="宋体" w:hAnsi="宋体" w:hint="eastAsia"/>
          <w:kern w:val="0"/>
          <w:sz w:val="24"/>
        </w:rPr>
        <w:t>2</w:t>
      </w:r>
      <w:r>
        <w:rPr>
          <w:rFonts w:ascii="宋体" w:hAnsi="宋体"/>
          <w:kern w:val="0"/>
          <w:sz w:val="24"/>
        </w:rPr>
        <w:t>0</w:t>
      </w:r>
      <w:r>
        <w:rPr>
          <w:rFonts w:ascii="宋体" w:hAnsi="宋体" w:hint="eastAsia"/>
          <w:kern w:val="0"/>
          <w:sz w:val="24"/>
        </w:rPr>
        <w:t>分</w:t>
      </w:r>
      <w:r>
        <w:rPr>
          <w:rFonts w:ascii="宋体" w:hAnsi="宋体" w:hint="eastAsia"/>
          <w:kern w:val="0"/>
          <w:sz w:val="24"/>
        </w:rPr>
        <w:t xml:space="preserve">) </w:t>
      </w:r>
    </w:p>
    <w:p w14:paraId="679E0A0D" w14:textId="183D6353" w:rsidR="00E30DA7" w:rsidRDefault="00F67380">
      <w:pPr>
        <w:spacing w:line="360" w:lineRule="auto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 xml:space="preserve">    </w:t>
      </w:r>
      <w:r w:rsidR="009774A4">
        <w:rPr>
          <w:rFonts w:ascii="宋体" w:hAnsi="宋体" w:hint="eastAsia"/>
          <w:kern w:val="0"/>
          <w:sz w:val="24"/>
        </w:rPr>
        <w:t>4</w:t>
      </w:r>
      <w:r>
        <w:rPr>
          <w:rFonts w:ascii="宋体" w:hAnsi="宋体" w:hint="eastAsia"/>
          <w:kern w:val="0"/>
          <w:sz w:val="24"/>
        </w:rPr>
        <w:t>.</w:t>
      </w:r>
      <w:r>
        <w:rPr>
          <w:rFonts w:ascii="宋体" w:hAnsi="宋体" w:hint="eastAsia"/>
          <w:kern w:val="0"/>
          <w:sz w:val="24"/>
        </w:rPr>
        <w:t>简答题</w:t>
      </w:r>
      <w:r>
        <w:rPr>
          <w:rFonts w:ascii="宋体" w:hAnsi="宋体" w:hint="eastAsia"/>
          <w:kern w:val="0"/>
          <w:sz w:val="24"/>
        </w:rPr>
        <w:t xml:space="preserve">    </w:t>
      </w:r>
      <w:r>
        <w:rPr>
          <w:rFonts w:ascii="宋体" w:hAnsi="宋体" w:hint="eastAsia"/>
          <w:kern w:val="0"/>
          <w:sz w:val="24"/>
        </w:rPr>
        <w:t>（</w:t>
      </w:r>
      <w:r w:rsidR="00707E6A">
        <w:rPr>
          <w:rFonts w:ascii="宋体" w:hAnsi="宋体" w:hint="eastAsia"/>
          <w:kern w:val="0"/>
          <w:sz w:val="24"/>
        </w:rPr>
        <w:t>约</w:t>
      </w:r>
      <w:r w:rsidR="00007BFB">
        <w:rPr>
          <w:rFonts w:ascii="宋体" w:hAnsi="宋体"/>
          <w:kern w:val="0"/>
          <w:sz w:val="24"/>
        </w:rPr>
        <w:t>4</w:t>
      </w:r>
      <w:r w:rsidR="009E568D">
        <w:rPr>
          <w:rFonts w:ascii="宋体" w:hAnsi="宋体" w:hint="eastAsia"/>
          <w:kern w:val="0"/>
          <w:sz w:val="24"/>
        </w:rPr>
        <w:t>0</w:t>
      </w:r>
      <w:r>
        <w:rPr>
          <w:rFonts w:ascii="宋体" w:hAnsi="宋体" w:hint="eastAsia"/>
          <w:kern w:val="0"/>
          <w:sz w:val="24"/>
        </w:rPr>
        <w:t>分）</w:t>
      </w:r>
    </w:p>
    <w:p w14:paraId="410642F7" w14:textId="5E8B1AEA" w:rsidR="00E30DA7" w:rsidRDefault="00F67380">
      <w:pPr>
        <w:spacing w:line="360" w:lineRule="auto"/>
        <w:ind w:firstLineChars="100" w:firstLine="240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 xml:space="preserve">  </w:t>
      </w:r>
      <w:r w:rsidR="009774A4">
        <w:rPr>
          <w:rFonts w:ascii="宋体" w:hAnsi="宋体" w:hint="eastAsia"/>
          <w:kern w:val="0"/>
          <w:sz w:val="24"/>
        </w:rPr>
        <w:t>5</w:t>
      </w:r>
      <w:r>
        <w:rPr>
          <w:rFonts w:ascii="宋体" w:hAnsi="宋体" w:hint="eastAsia"/>
          <w:kern w:val="0"/>
          <w:sz w:val="24"/>
        </w:rPr>
        <w:t>.</w:t>
      </w:r>
      <w:r>
        <w:rPr>
          <w:rFonts w:ascii="宋体" w:hAnsi="宋体" w:hint="eastAsia"/>
          <w:kern w:val="0"/>
          <w:sz w:val="24"/>
        </w:rPr>
        <w:t>论述分析题（</w:t>
      </w:r>
      <w:r w:rsidR="00707E6A">
        <w:rPr>
          <w:rFonts w:ascii="宋体" w:hAnsi="宋体" w:hint="eastAsia"/>
          <w:kern w:val="0"/>
          <w:sz w:val="24"/>
        </w:rPr>
        <w:t>约</w:t>
      </w:r>
      <w:r>
        <w:rPr>
          <w:rFonts w:ascii="宋体" w:hAnsi="宋体" w:hint="eastAsia"/>
          <w:kern w:val="0"/>
          <w:sz w:val="24"/>
        </w:rPr>
        <w:t>30</w:t>
      </w:r>
      <w:r>
        <w:rPr>
          <w:rFonts w:ascii="宋体" w:hAnsi="宋体" w:hint="eastAsia"/>
          <w:kern w:val="0"/>
          <w:sz w:val="24"/>
        </w:rPr>
        <w:t>分）</w:t>
      </w:r>
    </w:p>
    <w:p w14:paraId="570A1E58" w14:textId="77777777" w:rsidR="00E30DA7" w:rsidRDefault="00F67380">
      <w:pPr>
        <w:spacing w:line="360" w:lineRule="auto"/>
        <w:ind w:firstLineChars="196" w:firstLine="551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四、考试的主要要求及内容</w:t>
      </w:r>
    </w:p>
    <w:p w14:paraId="40B4CD05" w14:textId="5586A2FD" w:rsidR="00BE2CB8" w:rsidRDefault="00F67380">
      <w:pPr>
        <w:snapToGrid w:val="0"/>
        <w:spacing w:line="360" w:lineRule="auto"/>
        <w:ind w:firstLine="4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《</w:t>
      </w:r>
      <w:r>
        <w:rPr>
          <w:rFonts w:ascii="宋体" w:hAnsi="宋体" w:hint="eastAsia"/>
          <w:sz w:val="24"/>
        </w:rPr>
        <w:t>投资学</w:t>
      </w:r>
      <w:r>
        <w:rPr>
          <w:rFonts w:ascii="宋体" w:hAnsi="宋体"/>
          <w:sz w:val="24"/>
        </w:rPr>
        <w:t>》</w:t>
      </w:r>
      <w:r>
        <w:rPr>
          <w:rFonts w:ascii="宋体" w:hAnsi="宋体" w:hint="eastAsia"/>
          <w:sz w:val="24"/>
        </w:rPr>
        <w:t>部分</w:t>
      </w:r>
      <w:r>
        <w:rPr>
          <w:rFonts w:ascii="宋体" w:hAnsi="宋体"/>
          <w:sz w:val="24"/>
        </w:rPr>
        <w:t>考试</w:t>
      </w:r>
      <w:r>
        <w:rPr>
          <w:rFonts w:ascii="宋体" w:hAnsi="宋体" w:hint="eastAsia"/>
          <w:sz w:val="24"/>
        </w:rPr>
        <w:t>着重考察考生对下列理论和知识的掌握程度以及运用</w:t>
      </w:r>
      <w:r w:rsidR="00130651">
        <w:rPr>
          <w:rFonts w:ascii="宋体" w:hAnsi="宋体" w:hint="eastAsia"/>
          <w:sz w:val="24"/>
        </w:rPr>
        <w:t>应</w:t>
      </w:r>
      <w:proofErr w:type="gramStart"/>
      <w:r w:rsidR="00130651">
        <w:rPr>
          <w:rFonts w:ascii="宋体" w:hAnsi="宋体" w:hint="eastAsia"/>
          <w:sz w:val="24"/>
        </w:rPr>
        <w:t>用相关</w:t>
      </w:r>
      <w:proofErr w:type="gramEnd"/>
      <w:r w:rsidR="00130651">
        <w:rPr>
          <w:rFonts w:ascii="宋体" w:hAnsi="宋体" w:hint="eastAsia"/>
          <w:sz w:val="24"/>
        </w:rPr>
        <w:t>理论知识</w:t>
      </w:r>
      <w:r>
        <w:rPr>
          <w:rFonts w:ascii="宋体" w:hAnsi="宋体" w:hint="eastAsia"/>
          <w:sz w:val="24"/>
        </w:rPr>
        <w:t>分析解决实际问题的能力：（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）资本市场的产品、投资者和市场运行的基础知识</w:t>
      </w:r>
      <w:r w:rsidR="00BE2CB8">
        <w:rPr>
          <w:rFonts w:ascii="宋体" w:hAnsi="宋体" w:hint="eastAsia"/>
          <w:sz w:val="24"/>
        </w:rPr>
        <w:t>；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）现代投资学的基本理论和方法</w:t>
      </w:r>
      <w:r w:rsidR="00185B7F">
        <w:rPr>
          <w:rFonts w:ascii="宋体" w:hAnsi="宋体" w:hint="eastAsia"/>
          <w:sz w:val="24"/>
        </w:rPr>
        <w:t>；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）期货、期权等金融衍生品的基础知识。</w:t>
      </w:r>
    </w:p>
    <w:p w14:paraId="4164C9B5" w14:textId="13CE0E56" w:rsidR="00E30DA7" w:rsidRDefault="00F67380" w:rsidP="001F476C">
      <w:pPr>
        <w:snapToGrid w:val="0"/>
        <w:spacing w:line="360" w:lineRule="auto"/>
        <w:ind w:firstLine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《公司金融学》部分着重考察</w:t>
      </w:r>
      <w:r w:rsidR="00E9104D">
        <w:rPr>
          <w:rFonts w:ascii="宋体" w:hAnsi="宋体" w:hint="eastAsia"/>
          <w:sz w:val="24"/>
        </w:rPr>
        <w:t>考生</w:t>
      </w:r>
      <w:r>
        <w:rPr>
          <w:rFonts w:ascii="宋体" w:hAnsi="宋体" w:hint="eastAsia"/>
          <w:sz w:val="24"/>
        </w:rPr>
        <w:t>公司理财基本原则、财务分析与公司理财、资本预算和长期财务决策。</w:t>
      </w:r>
    </w:p>
    <w:p w14:paraId="5ED400A5" w14:textId="77777777" w:rsidR="001F476C" w:rsidRPr="00AB2851" w:rsidRDefault="001F476C" w:rsidP="001F476C">
      <w:pPr>
        <w:snapToGrid w:val="0"/>
        <w:spacing w:line="360" w:lineRule="auto"/>
        <w:ind w:firstLine="420"/>
        <w:rPr>
          <w:rFonts w:ascii="宋体" w:hAnsi="宋体"/>
          <w:b/>
          <w:sz w:val="24"/>
        </w:rPr>
      </w:pPr>
    </w:p>
    <w:p w14:paraId="0424E0C0" w14:textId="7022635D" w:rsidR="00E30DA7" w:rsidRPr="0002020B" w:rsidRDefault="0002020B" w:rsidP="0002020B">
      <w:pPr>
        <w:snapToGrid w:val="0"/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第一部分：</w:t>
      </w:r>
      <w:r w:rsidR="00DF2526" w:rsidRPr="0002020B">
        <w:rPr>
          <w:rFonts w:ascii="宋体" w:hAnsi="宋体" w:hint="eastAsia"/>
          <w:b/>
          <w:bCs/>
          <w:sz w:val="24"/>
        </w:rPr>
        <w:t>投资学</w:t>
      </w:r>
    </w:p>
    <w:p w14:paraId="19EC5FC2" w14:textId="1578E61C" w:rsidR="00E30DA7" w:rsidRDefault="00781A4F" w:rsidP="0016025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1.资本市场的运行</w:t>
      </w:r>
    </w:p>
    <w:p w14:paraId="217784B7" w14:textId="376BEF1D" w:rsidR="00E30DA7" w:rsidRDefault="00F67380" w:rsidP="0019532A">
      <w:pPr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金融市场的产品、资本市场的参与者、发行市场和流通市场、融资融券、股票的除权和</w:t>
      </w:r>
      <w:proofErr w:type="gramStart"/>
      <w:r>
        <w:rPr>
          <w:rFonts w:ascii="宋体" w:hAnsi="宋体" w:hint="eastAsia"/>
          <w:sz w:val="24"/>
        </w:rPr>
        <w:t>复权</w:t>
      </w:r>
      <w:proofErr w:type="gramEnd"/>
    </w:p>
    <w:p w14:paraId="779FB4FD" w14:textId="76494BEB" w:rsidR="00E30DA7" w:rsidRDefault="00781A4F" w:rsidP="0016025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2.投资风险与收益</w:t>
      </w:r>
    </w:p>
    <w:p w14:paraId="12A6E9BA" w14:textId="77777777" w:rsidR="00E30DA7" w:rsidRDefault="00F67380" w:rsidP="0019532A">
      <w:pPr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投资风险、投资收益、风险与收益的关系</w:t>
      </w:r>
    </w:p>
    <w:p w14:paraId="4677F353" w14:textId="78837302" w:rsidR="00E30DA7" w:rsidRDefault="00781A4F" w:rsidP="0016025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3.投资组合</w:t>
      </w:r>
    </w:p>
    <w:p w14:paraId="3C6BB118" w14:textId="169A421C" w:rsidR="00E30DA7" w:rsidRDefault="00F67380" w:rsidP="0019532A">
      <w:pPr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投资组合的风险、投资组合的收益、投资组合的可行集与有效集、投资组合的选择</w:t>
      </w:r>
    </w:p>
    <w:p w14:paraId="1BF83279" w14:textId="142A2DAC" w:rsidR="00E30DA7" w:rsidRDefault="002F7AFB" w:rsidP="0016025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4.风险定价理论</w:t>
      </w:r>
    </w:p>
    <w:p w14:paraId="6456B7F7" w14:textId="77777777" w:rsidR="00E30DA7" w:rsidRDefault="00F67380" w:rsidP="0019532A">
      <w:pPr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资本资产定价模型、多因子模型、套利定价理论</w:t>
      </w:r>
    </w:p>
    <w:p w14:paraId="77A923E4" w14:textId="1D51A3F1" w:rsidR="00E30DA7" w:rsidRDefault="002F7AFB" w:rsidP="0016025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5.股票的价值分析</w:t>
      </w:r>
    </w:p>
    <w:p w14:paraId="6359C150" w14:textId="77777777" w:rsidR="00E30DA7" w:rsidRDefault="00F67380" w:rsidP="0019532A">
      <w:pPr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股票的投资信息及分类、股票绝对价值评估、股票的相对价值评估</w:t>
      </w:r>
    </w:p>
    <w:p w14:paraId="3DA64676" w14:textId="7115676B" w:rsidR="00E30DA7" w:rsidRDefault="002F7AFB" w:rsidP="0016025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6.债券投资分析</w:t>
      </w:r>
    </w:p>
    <w:p w14:paraId="3156AE01" w14:textId="77777777" w:rsidR="00E30DA7" w:rsidRDefault="00F67380" w:rsidP="0019532A">
      <w:pPr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债券估价、债券到期收益率与利率期限结构、</w:t>
      </w:r>
      <w:proofErr w:type="gramStart"/>
      <w:r>
        <w:rPr>
          <w:rFonts w:ascii="宋体" w:hAnsi="宋体" w:hint="eastAsia"/>
          <w:sz w:val="24"/>
        </w:rPr>
        <w:t>债券久期及其</w:t>
      </w:r>
      <w:proofErr w:type="gramEnd"/>
      <w:r>
        <w:rPr>
          <w:rFonts w:ascii="宋体" w:hAnsi="宋体" w:hint="eastAsia"/>
          <w:sz w:val="24"/>
        </w:rPr>
        <w:t>运用</w:t>
      </w:r>
    </w:p>
    <w:p w14:paraId="03AF38FF" w14:textId="57700F64" w:rsidR="00E30DA7" w:rsidRDefault="002F7AFB" w:rsidP="0016025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7.期货市场</w:t>
      </w:r>
    </w:p>
    <w:p w14:paraId="5AF3A5F4" w14:textId="77777777" w:rsidR="00E30DA7" w:rsidRDefault="00F67380" w:rsidP="0019532A">
      <w:pPr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期货及其交易机制、期货价格的确定、期货的功能、期货在投资中的运用</w:t>
      </w:r>
    </w:p>
    <w:p w14:paraId="77B79001" w14:textId="2B347406" w:rsidR="00E30DA7" w:rsidRDefault="002F7AFB" w:rsidP="0016025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8.期权市场</w:t>
      </w:r>
    </w:p>
    <w:p w14:paraId="0B7763A1" w14:textId="77777777" w:rsidR="00E30DA7" w:rsidRDefault="00F67380" w:rsidP="0019532A">
      <w:pPr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期权合约要素及分类、美式看涨和看跌期权、欧式期权分析、期权的交易策略</w:t>
      </w:r>
    </w:p>
    <w:p w14:paraId="76FB0F15" w14:textId="4EB10079" w:rsidR="00E30DA7" w:rsidRPr="0002020B" w:rsidRDefault="0002020B" w:rsidP="0002020B">
      <w:pPr>
        <w:snapToGrid w:val="0"/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第二部分：</w:t>
      </w:r>
      <w:r w:rsidR="00DF2526" w:rsidRPr="0002020B">
        <w:rPr>
          <w:rFonts w:ascii="宋体" w:hAnsi="宋体" w:hint="eastAsia"/>
          <w:b/>
          <w:bCs/>
          <w:sz w:val="24"/>
        </w:rPr>
        <w:t>公司金融</w:t>
      </w:r>
    </w:p>
    <w:p w14:paraId="3C192B1D" w14:textId="5047081C" w:rsidR="00E30DA7" w:rsidRDefault="002F7AFB" w:rsidP="0016025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1.公司理财概览</w:t>
      </w:r>
    </w:p>
    <w:p w14:paraId="5955ED95" w14:textId="77777777" w:rsidR="00E30DA7" w:rsidRDefault="00F67380" w:rsidP="0019532A">
      <w:pPr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企业组织形态、财务管理目标、代理问题与公司控制、从金融角度理解财务报表、自由现金流量</w:t>
      </w:r>
    </w:p>
    <w:p w14:paraId="4CB282B3" w14:textId="3D79006E" w:rsidR="00E30DA7" w:rsidRDefault="002F7AFB" w:rsidP="0016025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2.财务报表与长期财务计划</w:t>
      </w:r>
    </w:p>
    <w:p w14:paraId="0B6542CD" w14:textId="77777777" w:rsidR="00E30DA7" w:rsidRDefault="00F67380" w:rsidP="0019532A">
      <w:pPr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财务报表分析、长期财务计划与增长</w:t>
      </w:r>
    </w:p>
    <w:p w14:paraId="27390EEA" w14:textId="6DBFF5F3" w:rsidR="00E30DA7" w:rsidRDefault="002F7AFB" w:rsidP="0016025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3.未来现金流估值</w:t>
      </w:r>
    </w:p>
    <w:p w14:paraId="10B8F782" w14:textId="77777777" w:rsidR="00E30DA7" w:rsidRDefault="00F67380" w:rsidP="0016025C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货币的时间价值、贴现现金流估值、利率与债券估价、股票估价</w:t>
      </w:r>
    </w:p>
    <w:p w14:paraId="61A9A04F" w14:textId="27D47A16" w:rsidR="00E30DA7" w:rsidRDefault="002F7AFB" w:rsidP="0016025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4.资本预算</w:t>
      </w:r>
    </w:p>
    <w:p w14:paraId="6A9F4571" w14:textId="77777777" w:rsidR="00E30DA7" w:rsidRDefault="00F67380" w:rsidP="0016025C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净现值和其他投资准则、资本性投资决策、项目分析与评估</w:t>
      </w:r>
    </w:p>
    <w:p w14:paraId="5E735806" w14:textId="6AB0F28B" w:rsidR="00E30DA7" w:rsidRDefault="002F7AFB" w:rsidP="0016025C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5.资本成本与长期财务政策</w:t>
      </w:r>
    </w:p>
    <w:p w14:paraId="6D25CFD0" w14:textId="77777777" w:rsidR="00E30DA7" w:rsidRDefault="00F67380" w:rsidP="0019532A">
      <w:pPr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资本成本概念与加权资本成本的计算、筹集资本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、财务杠杆与资本结构政策、股利与股利政策</w:t>
      </w:r>
    </w:p>
    <w:p w14:paraId="3E21A63A" w14:textId="77777777" w:rsidR="00E30DA7" w:rsidRDefault="00F67380" w:rsidP="00FE0E26">
      <w:pPr>
        <w:spacing w:line="360" w:lineRule="auto"/>
        <w:ind w:firstLineChars="150" w:firstLine="42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</w:t>
      </w:r>
      <w:r>
        <w:rPr>
          <w:rFonts w:ascii="宋体" w:hAnsi="宋体"/>
          <w:b/>
          <w:sz w:val="28"/>
          <w:szCs w:val="28"/>
        </w:rPr>
        <w:t>、参考书目</w:t>
      </w:r>
    </w:p>
    <w:p w14:paraId="346F2F8A" w14:textId="47E02C6B" w:rsidR="00E30DA7" w:rsidRDefault="00F67380" w:rsidP="0016025C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1. </w:t>
      </w:r>
      <w:proofErr w:type="gramStart"/>
      <w:r>
        <w:rPr>
          <w:rFonts w:ascii="宋体" w:hAnsi="宋体" w:hint="eastAsia"/>
          <w:sz w:val="24"/>
        </w:rPr>
        <w:t>贺显南</w:t>
      </w:r>
      <w:proofErr w:type="gramEnd"/>
      <w:r>
        <w:rPr>
          <w:rFonts w:ascii="宋体" w:hAnsi="宋体" w:hint="eastAsia"/>
          <w:sz w:val="24"/>
        </w:rPr>
        <w:t>《投资学原理及应用》（第五版）</w:t>
      </w:r>
      <w:r w:rsidR="0019532A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机械工业出版社</w:t>
      </w:r>
      <w:r w:rsidR="00BC58E6">
        <w:rPr>
          <w:rFonts w:ascii="宋体" w:hAnsi="宋体" w:hint="eastAsia"/>
          <w:sz w:val="24"/>
        </w:rPr>
        <w:t>，2024年。</w:t>
      </w:r>
    </w:p>
    <w:p w14:paraId="42CD21C5" w14:textId="7E14CF45" w:rsidR="00E30DA7" w:rsidRDefault="00F67380" w:rsidP="0016025C">
      <w:pPr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2. </w:t>
      </w:r>
      <w:r>
        <w:rPr>
          <w:rFonts w:ascii="宋体" w:hAnsi="宋体" w:hint="eastAsia"/>
          <w:sz w:val="24"/>
        </w:rPr>
        <w:t>罗斯《公司理财》（精要版、原书第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版）</w:t>
      </w:r>
      <w:r w:rsidR="0019532A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机械工业出版社</w:t>
      </w:r>
      <w:r w:rsidR="00BC58E6">
        <w:rPr>
          <w:rFonts w:ascii="宋体" w:hAnsi="宋体" w:hint="eastAsia"/>
          <w:sz w:val="24"/>
        </w:rPr>
        <w:t>，2020年。</w:t>
      </w:r>
    </w:p>
    <w:sectPr w:rsidR="00E30DA7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92ED71" w14:textId="77777777" w:rsidR="00F67380" w:rsidRDefault="00F67380">
      <w:r>
        <w:separator/>
      </w:r>
    </w:p>
  </w:endnote>
  <w:endnote w:type="continuationSeparator" w:id="0">
    <w:p w14:paraId="6E8F0553" w14:textId="77777777" w:rsidR="00F67380" w:rsidRDefault="00F67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C3D83" w14:textId="77777777" w:rsidR="00E30DA7" w:rsidRDefault="00F67380">
    <w:pPr>
      <w:pStyle w:val="16"/>
      <w:framePr w:wrap="around" w:vAnchor="text" w:hAnchor="margin" w:xAlign="center" w:y="1"/>
    </w:pPr>
    <w:r>
      <w:fldChar w:fldCharType="begin"/>
    </w:r>
    <w:r>
      <w:rPr>
        <w:rStyle w:val="1b"/>
      </w:rPr>
      <w:instrText xml:space="preserve">PAGE  </w:instrText>
    </w:r>
    <w:r>
      <w:fldChar w:fldCharType="end"/>
    </w:r>
  </w:p>
  <w:p w14:paraId="680528CC" w14:textId="77777777" w:rsidR="00E30DA7" w:rsidRDefault="00E30DA7">
    <w:pPr>
      <w:pStyle w:val="1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2C959" w14:textId="5E233A76" w:rsidR="00E30DA7" w:rsidRDefault="00F67380">
    <w:pPr>
      <w:pStyle w:val="16"/>
      <w:framePr w:wrap="around" w:vAnchor="text" w:hAnchor="margin" w:xAlign="center" w:y="1"/>
    </w:pPr>
    <w:r>
      <w:fldChar w:fldCharType="begin"/>
    </w:r>
    <w:r>
      <w:rPr>
        <w:rStyle w:val="1b"/>
      </w:rPr>
      <w:instrText xml:space="preserve">PAGE  </w:instrText>
    </w:r>
    <w:r>
      <w:fldChar w:fldCharType="separate"/>
    </w:r>
    <w:r w:rsidR="00007BFB">
      <w:rPr>
        <w:rStyle w:val="1b"/>
        <w:noProof/>
      </w:rPr>
      <w:t>2</w:t>
    </w:r>
    <w:r>
      <w:fldChar w:fldCharType="end"/>
    </w:r>
  </w:p>
  <w:p w14:paraId="10A797AD" w14:textId="77777777" w:rsidR="00E30DA7" w:rsidRDefault="00E30DA7">
    <w:pPr>
      <w:pStyle w:val="1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1AD144" w14:textId="77777777" w:rsidR="00F67380" w:rsidRDefault="00F67380">
      <w:r>
        <w:separator/>
      </w:r>
    </w:p>
  </w:footnote>
  <w:footnote w:type="continuationSeparator" w:id="0">
    <w:p w14:paraId="261D35B7" w14:textId="77777777" w:rsidR="00F67380" w:rsidRDefault="00F673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I4ZDg0NjUyMTYyNWZhODIyMzdiMmVjOWZjZWFmNmMifQ=="/>
  </w:docVars>
  <w:rsids>
    <w:rsidRoot w:val="00E30DA7"/>
    <w:rsid w:val="00007BFB"/>
    <w:rsid w:val="0002020B"/>
    <w:rsid w:val="000B2917"/>
    <w:rsid w:val="000E4F9D"/>
    <w:rsid w:val="00130651"/>
    <w:rsid w:val="0016025C"/>
    <w:rsid w:val="00185B7F"/>
    <w:rsid w:val="0019532A"/>
    <w:rsid w:val="001F476C"/>
    <w:rsid w:val="002152A4"/>
    <w:rsid w:val="002C66C5"/>
    <w:rsid w:val="002F7AFB"/>
    <w:rsid w:val="003B4508"/>
    <w:rsid w:val="00487BB3"/>
    <w:rsid w:val="0051209F"/>
    <w:rsid w:val="00527B4A"/>
    <w:rsid w:val="00707E6A"/>
    <w:rsid w:val="00781A4F"/>
    <w:rsid w:val="0078699F"/>
    <w:rsid w:val="00842FE3"/>
    <w:rsid w:val="0093554F"/>
    <w:rsid w:val="009369D9"/>
    <w:rsid w:val="009774A4"/>
    <w:rsid w:val="009E568D"/>
    <w:rsid w:val="00A81162"/>
    <w:rsid w:val="00AB2851"/>
    <w:rsid w:val="00B91BD5"/>
    <w:rsid w:val="00BC58E6"/>
    <w:rsid w:val="00BE2CB8"/>
    <w:rsid w:val="00BE514F"/>
    <w:rsid w:val="00C62A68"/>
    <w:rsid w:val="00CE5195"/>
    <w:rsid w:val="00DF2526"/>
    <w:rsid w:val="00E30DA7"/>
    <w:rsid w:val="00E9104D"/>
    <w:rsid w:val="00F03B23"/>
    <w:rsid w:val="00F60607"/>
    <w:rsid w:val="00F67380"/>
    <w:rsid w:val="00FE0E26"/>
    <w:rsid w:val="4EBA0BBA"/>
    <w:rsid w:val="7CB0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136F0F"/>
  <w15:docId w15:val="{393E1CEC-6A2B-41C8-BF9E-5E3304E5A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默认段落字体1"/>
    <w:rPr>
      <w:rFonts w:ascii="Times New Roman" w:eastAsia="宋体" w:hAnsi="Times New Roman"/>
    </w:rPr>
  </w:style>
  <w:style w:type="table" w:customStyle="1" w:styleId="10">
    <w:name w:val="普通表格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批注文字1"/>
    <w:basedOn w:val="a"/>
    <w:pPr>
      <w:jc w:val="left"/>
    </w:pPr>
  </w:style>
  <w:style w:type="paragraph" w:customStyle="1" w:styleId="12">
    <w:name w:val="称呼1"/>
    <w:basedOn w:val="a"/>
    <w:qFormat/>
    <w:rPr>
      <w:rFonts w:eastAsia="仿宋_GB2312"/>
      <w:sz w:val="28"/>
      <w:szCs w:val="28"/>
    </w:rPr>
  </w:style>
  <w:style w:type="paragraph" w:customStyle="1" w:styleId="13">
    <w:name w:val="结束语1"/>
    <w:basedOn w:val="a"/>
    <w:pPr>
      <w:ind w:leftChars="2100" w:left="100"/>
    </w:pPr>
    <w:rPr>
      <w:rFonts w:eastAsia="仿宋_GB2312"/>
      <w:sz w:val="28"/>
      <w:szCs w:val="28"/>
    </w:rPr>
  </w:style>
  <w:style w:type="paragraph" w:customStyle="1" w:styleId="14">
    <w:name w:val="日期1"/>
    <w:basedOn w:val="a"/>
    <w:qFormat/>
    <w:pPr>
      <w:ind w:leftChars="2500" w:left="100"/>
    </w:pPr>
  </w:style>
  <w:style w:type="paragraph" w:customStyle="1" w:styleId="15">
    <w:name w:val="批注框文本1"/>
    <w:basedOn w:val="a"/>
    <w:rPr>
      <w:sz w:val="18"/>
      <w:szCs w:val="18"/>
    </w:rPr>
  </w:style>
  <w:style w:type="paragraph" w:customStyle="1" w:styleId="16">
    <w:name w:val="页脚1"/>
    <w:basedOn w:val="a"/>
    <w:pPr>
      <w:tabs>
        <w:tab w:val="center" w:pos="4140"/>
        <w:tab w:val="right" w:pos="8300"/>
      </w:tabs>
      <w:snapToGrid w:val="0"/>
      <w:jc w:val="left"/>
    </w:pPr>
    <w:rPr>
      <w:sz w:val="18"/>
      <w:szCs w:val="18"/>
    </w:rPr>
  </w:style>
  <w:style w:type="paragraph" w:customStyle="1" w:styleId="17">
    <w:name w:val="页眉1"/>
    <w:basedOn w:val="a"/>
    <w:link w:val="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3">
    <w:name w:val="页眉 字符"/>
    <w:link w:val="17"/>
    <w:rPr>
      <w:rFonts w:ascii="Times New Roman" w:eastAsia="宋体" w:hAnsi="Times New Roman"/>
      <w:kern w:val="2"/>
      <w:sz w:val="18"/>
      <w:szCs w:val="18"/>
    </w:rPr>
  </w:style>
  <w:style w:type="paragraph" w:customStyle="1" w:styleId="18">
    <w:name w:val="普通(网站)1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19">
    <w:name w:val="批注主题1"/>
    <w:basedOn w:val="11"/>
    <w:rPr>
      <w:b/>
      <w:bCs/>
    </w:rPr>
  </w:style>
  <w:style w:type="character" w:customStyle="1" w:styleId="1a">
    <w:name w:val="要点1"/>
    <w:rPr>
      <w:rFonts w:ascii="Times New Roman" w:eastAsia="宋体" w:hAnsi="Times New Roman"/>
      <w:b/>
      <w:bCs/>
    </w:rPr>
  </w:style>
  <w:style w:type="character" w:customStyle="1" w:styleId="1b">
    <w:name w:val="页码1"/>
    <w:rPr>
      <w:rFonts w:ascii="Times New Roman" w:eastAsia="宋体" w:hAnsi="Times New Roman"/>
    </w:rPr>
  </w:style>
  <w:style w:type="character" w:customStyle="1" w:styleId="1c">
    <w:name w:val="批注引用1"/>
    <w:rPr>
      <w:rFonts w:ascii="Times New Roman" w:eastAsia="宋体" w:hAnsi="Times New Roman"/>
      <w:sz w:val="21"/>
      <w:szCs w:val="21"/>
    </w:rPr>
  </w:style>
  <w:style w:type="paragraph" w:styleId="a4">
    <w:name w:val="header"/>
    <w:basedOn w:val="a"/>
    <w:link w:val="1d"/>
    <w:rsid w:val="00487BB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d">
    <w:name w:val="页眉 字符1"/>
    <w:basedOn w:val="a0"/>
    <w:link w:val="a4"/>
    <w:rsid w:val="00487BB3"/>
    <w:rPr>
      <w:kern w:val="2"/>
      <w:sz w:val="18"/>
      <w:szCs w:val="18"/>
    </w:rPr>
  </w:style>
  <w:style w:type="paragraph" w:styleId="a5">
    <w:name w:val="footer"/>
    <w:basedOn w:val="a"/>
    <w:link w:val="a6"/>
    <w:rsid w:val="00487B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87BB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蚂蚁飞飞</dc:creator>
  <cp:lastModifiedBy>Admin</cp:lastModifiedBy>
  <cp:revision>23</cp:revision>
  <dcterms:created xsi:type="dcterms:W3CDTF">2024-09-05T23:36:00Z</dcterms:created>
  <dcterms:modified xsi:type="dcterms:W3CDTF">2025-09-16T06:14:00Z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E9624D7DBBB94336A8408D32ECABC609_12</vt:lpwstr>
  </property>
</Properties>
</file>