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562D83">
      <w:pPr>
        <w:jc w:val="center"/>
        <w:rPr>
          <w:rFonts w:ascii="Times New Roman" w:hAnsi="Times New Roman" w:cs="Times New Roman"/>
          <w:b/>
          <w:bCs/>
        </w:rPr>
      </w:pPr>
      <w:r>
        <w:rPr>
          <w:rFonts w:hint="eastAsia" w:ascii="Times New Roman" w:hAnsi="Times New Roman" w:cs="宋体"/>
          <w:b/>
          <w:bCs/>
        </w:rPr>
        <w:t>北京第二外国语学院</w:t>
      </w:r>
    </w:p>
    <w:p w14:paraId="40B55B6B">
      <w:pPr>
        <w:jc w:val="center"/>
        <w:rPr>
          <w:rFonts w:ascii="Times New Roman" w:hAnsi="Times New Roman" w:cs="Times New Roman"/>
          <w:b/>
          <w:bCs/>
        </w:rPr>
      </w:pPr>
      <w:r>
        <w:rPr>
          <w:rFonts w:hint="eastAsia" w:ascii="Times New Roman" w:hAnsi="Times New Roman" w:cs="Times New Roman"/>
          <w:b/>
          <w:bCs/>
        </w:rPr>
        <w:t>202</w:t>
      </w:r>
      <w:r>
        <w:rPr>
          <w:rFonts w:hint="eastAsia" w:ascii="Times New Roman" w:hAnsi="Times New Roman" w:cs="Times New Roman"/>
          <w:b/>
          <w:bCs/>
          <w:lang w:val="en-US" w:eastAsia="zh-CN"/>
        </w:rPr>
        <w:t>6</w:t>
      </w:r>
      <w:r>
        <w:rPr>
          <w:rFonts w:hint="eastAsia" w:ascii="Times New Roman" w:hAnsi="Times New Roman" w:cs="Times New Roman"/>
          <w:b/>
          <w:bCs/>
        </w:rPr>
        <w:t>年攻读</w:t>
      </w:r>
      <w:r>
        <w:rPr>
          <w:rFonts w:hint="eastAsia" w:ascii="Times New Roman" w:hAnsi="Times New Roman" w:cs="宋体"/>
          <w:b/>
          <w:bCs/>
        </w:rPr>
        <w:t>硕士学位研究生专业目录</w:t>
      </w:r>
    </w:p>
    <w:p w14:paraId="7586916F">
      <w:pPr>
        <w:ind w:right="-693" w:rightChars="-330"/>
        <w:rPr>
          <w:rFonts w:ascii="Times New Roman" w:hAnsi="Times New Roman" w:cs="Times New Roman"/>
        </w:rPr>
      </w:pPr>
    </w:p>
    <w:p w14:paraId="4CFACDDA">
      <w:pPr>
        <w:ind w:right="-693" w:rightChars="-330"/>
        <w:rPr>
          <w:rFonts w:ascii="Times New Roman" w:hAnsi="Times New Roman" w:cs="Times New Roman"/>
        </w:rPr>
      </w:pPr>
      <w:r>
        <w:rPr>
          <w:rFonts w:hint="eastAsia" w:ascii="Times New Roman" w:hAnsi="Times New Roman" w:cs="宋体"/>
        </w:rPr>
        <w:t>单位名称：北京第二外国语学院</w:t>
      </w:r>
      <w:r>
        <w:rPr>
          <w:rFonts w:ascii="Times New Roman" w:hAnsi="Times New Roman" w:cs="宋体"/>
        </w:rPr>
        <w:t xml:space="preserve">  </w:t>
      </w:r>
      <w:r>
        <w:rPr>
          <w:rFonts w:hint="eastAsia" w:ascii="Times New Roman" w:hAnsi="Times New Roman" w:cs="宋体"/>
          <w:lang w:val="en-US" w:eastAsia="zh-CN"/>
        </w:rPr>
        <w:t xml:space="preserve">    </w:t>
      </w:r>
      <w:r>
        <w:rPr>
          <w:rFonts w:hint="eastAsia" w:ascii="Times New Roman" w:hAnsi="Times New Roman" w:cs="宋体"/>
        </w:rPr>
        <w:t>单位代码：</w:t>
      </w:r>
      <w:r>
        <w:rPr>
          <w:rFonts w:ascii="Times New Roman" w:hAnsi="Times New Roman" w:cs="Times New Roman"/>
        </w:rPr>
        <w:t xml:space="preserve">10031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宋体"/>
        </w:rPr>
        <w:t>培养单位：商学院</w:t>
      </w:r>
    </w:p>
    <w:p w14:paraId="7C82D068">
      <w:pPr>
        <w:ind w:right="-153" w:rightChars="-73"/>
        <w:rPr>
          <w:rFonts w:ascii="Times New Roman" w:hAnsi="Times New Roman" w:cs="Times New Roman"/>
        </w:rPr>
      </w:pPr>
      <w:r>
        <w:rPr>
          <w:rFonts w:hint="eastAsia" w:ascii="Times New Roman" w:hAnsi="Times New Roman" w:cs="宋体"/>
        </w:rPr>
        <w:t>邮政编码：</w:t>
      </w:r>
      <w:r>
        <w:rPr>
          <w:rFonts w:ascii="Times New Roman" w:hAnsi="Times New Roman" w:cs="Times New Roman"/>
        </w:rPr>
        <w:t xml:space="preserve">100024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宋体"/>
        </w:rPr>
        <w:t>地址：北京市朝阳区定福庄南里</w:t>
      </w:r>
      <w:r>
        <w:rPr>
          <w:rFonts w:ascii="Times New Roman" w:hAnsi="Times New Roman" w:cs="Times New Roman"/>
        </w:rPr>
        <w:t>1</w:t>
      </w:r>
      <w:r>
        <w:rPr>
          <w:rFonts w:hint="eastAsia" w:ascii="Times New Roman" w:hAnsi="Times New Roman" w:cs="宋体"/>
        </w:rPr>
        <w:t>号</w:t>
      </w:r>
      <w:r>
        <w:rPr>
          <w:rFonts w:ascii="Times New Roman" w:hAnsi="Times New Roman" w:cs="宋体"/>
        </w:rPr>
        <w:t xml:space="preserve"> </w:t>
      </w:r>
      <w:r>
        <w:rPr>
          <w:rFonts w:hint="eastAsia" w:ascii="Times New Roman" w:hAnsi="Times New Roman" w:cs="宋体"/>
          <w:lang w:val="en-US" w:eastAsia="zh-CN"/>
        </w:rPr>
        <w:t xml:space="preserve">  </w:t>
      </w:r>
      <w:r>
        <w:rPr>
          <w:rFonts w:ascii="Times New Roman" w:hAnsi="Times New Roman" w:cs="宋体"/>
        </w:rPr>
        <w:t xml:space="preserve"> </w:t>
      </w:r>
      <w:r>
        <w:rPr>
          <w:rFonts w:hint="eastAsia" w:ascii="Times New Roman" w:hAnsi="Times New Roman" w:cs="宋体"/>
        </w:rPr>
        <w:t>电话：（</w:t>
      </w:r>
      <w:r>
        <w:rPr>
          <w:rFonts w:ascii="Times New Roman" w:hAnsi="Times New Roman" w:cs="Times New Roman"/>
        </w:rPr>
        <w:t>010</w:t>
      </w:r>
      <w:r>
        <w:rPr>
          <w:rFonts w:hint="eastAsia" w:ascii="Times New Roman" w:hAnsi="Times New Roman" w:cs="宋体"/>
        </w:rPr>
        <w:t>）</w:t>
      </w:r>
      <w:r>
        <w:rPr>
          <w:rFonts w:ascii="Times New Roman" w:hAnsi="Times New Roman" w:cs="Times New Roman"/>
        </w:rPr>
        <w:t>6577</w:t>
      </w:r>
      <w:r>
        <w:rPr>
          <w:rFonts w:hint="eastAsia" w:ascii="Times New Roman" w:hAnsi="Times New Roman" w:cs="Times New Roman"/>
        </w:rPr>
        <w:t>8379</w:t>
      </w:r>
    </w:p>
    <w:tbl>
      <w:tblPr>
        <w:tblStyle w:val="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049"/>
        <w:gridCol w:w="675"/>
        <w:gridCol w:w="990"/>
        <w:gridCol w:w="1155"/>
        <w:gridCol w:w="1275"/>
        <w:gridCol w:w="1356"/>
      </w:tblGrid>
      <w:tr w14:paraId="355B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center"/>
          </w:tcPr>
          <w:p w14:paraId="7FDBA0A2">
            <w:pPr>
              <w:rPr>
                <w:rFonts w:ascii="Times New Roman" w:hAnsi="Times New Roman" w:cs="Times New Roman"/>
                <w:sz w:val="18"/>
                <w:szCs w:val="18"/>
              </w:rPr>
            </w:pPr>
            <w:r>
              <w:rPr>
                <w:rFonts w:hint="eastAsia" w:ascii="Times New Roman" w:hAnsi="Times New Roman" w:cs="宋体"/>
                <w:sz w:val="18"/>
                <w:szCs w:val="18"/>
              </w:rPr>
              <w:t>专业</w:t>
            </w:r>
            <w:r>
              <w:rPr>
                <w:rFonts w:ascii="Times New Roman" w:hAnsi="Times New Roman" w:cs="Times New Roman"/>
                <w:sz w:val="18"/>
                <w:szCs w:val="18"/>
              </w:rPr>
              <w:t>/</w:t>
            </w:r>
            <w:r>
              <w:rPr>
                <w:rFonts w:hint="eastAsia" w:ascii="Times New Roman" w:hAnsi="Times New Roman" w:cs="宋体"/>
                <w:sz w:val="18"/>
                <w:szCs w:val="18"/>
              </w:rPr>
              <w:t>代码</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6618EFFD">
            <w:pPr>
              <w:jc w:val="center"/>
              <w:rPr>
                <w:rFonts w:ascii="Times New Roman" w:hAnsi="Times New Roman" w:cs="Times New Roman"/>
                <w:sz w:val="18"/>
                <w:szCs w:val="18"/>
              </w:rPr>
            </w:pPr>
            <w:r>
              <w:rPr>
                <w:rFonts w:hint="eastAsia" w:ascii="Times New Roman" w:hAnsi="Times New Roman" w:cs="宋体"/>
                <w:sz w:val="18"/>
                <w:szCs w:val="18"/>
              </w:rPr>
              <w:t>研究方向</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08903EB4">
            <w:pPr>
              <w:jc w:val="center"/>
              <w:rPr>
                <w:rFonts w:ascii="Times New Roman" w:hAnsi="Times New Roman" w:cs="Times New Roman"/>
                <w:sz w:val="18"/>
                <w:szCs w:val="18"/>
              </w:rPr>
            </w:pPr>
            <w:r>
              <w:rPr>
                <w:rFonts w:hint="eastAsia" w:ascii="Times New Roman" w:hAnsi="Times New Roman" w:cs="宋体"/>
                <w:sz w:val="18"/>
                <w:szCs w:val="18"/>
              </w:rPr>
              <w:t>招生人数</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1DAB3DEA">
            <w:pPr>
              <w:jc w:val="center"/>
              <w:rPr>
                <w:rFonts w:ascii="Times New Roman" w:hAnsi="Times New Roman" w:cs="Times New Roman"/>
                <w:sz w:val="18"/>
                <w:szCs w:val="18"/>
              </w:rPr>
            </w:pPr>
            <w:r>
              <w:rPr>
                <w:rFonts w:hint="eastAsia" w:ascii="Times New Roman" w:hAnsi="Times New Roman"/>
                <w:sz w:val="18"/>
                <w:szCs w:val="18"/>
              </w:rPr>
              <w:t>第一单元考试科目</w:t>
            </w:r>
          </w:p>
        </w:tc>
        <w:tc>
          <w:tcPr>
            <w:tcW w:w="1155" w:type="dxa"/>
            <w:tcBorders>
              <w:top w:val="single" w:color="auto" w:sz="4" w:space="0"/>
              <w:left w:val="single" w:color="auto" w:sz="4" w:space="0"/>
              <w:bottom w:val="single" w:color="auto" w:sz="4" w:space="0"/>
              <w:right w:val="single" w:color="auto" w:sz="4" w:space="0"/>
            </w:tcBorders>
            <w:noWrap w:val="0"/>
            <w:vAlign w:val="center"/>
          </w:tcPr>
          <w:p w14:paraId="3F39D4D9">
            <w:pPr>
              <w:jc w:val="center"/>
              <w:rPr>
                <w:rFonts w:ascii="Times New Roman" w:hAnsi="Times New Roman"/>
                <w:sz w:val="18"/>
                <w:szCs w:val="18"/>
              </w:rPr>
            </w:pPr>
            <w:r>
              <w:rPr>
                <w:rFonts w:hint="eastAsia" w:ascii="Times New Roman" w:hAnsi="Times New Roman"/>
                <w:sz w:val="18"/>
                <w:szCs w:val="18"/>
              </w:rPr>
              <w:t>第二单元</w:t>
            </w:r>
          </w:p>
          <w:p w14:paraId="20472424">
            <w:pPr>
              <w:jc w:val="center"/>
              <w:rPr>
                <w:rFonts w:ascii="Times New Roman" w:hAnsi="Times New Roman" w:cs="Times New Roman"/>
                <w:sz w:val="18"/>
                <w:szCs w:val="18"/>
              </w:rPr>
            </w:pPr>
            <w:r>
              <w:rPr>
                <w:rFonts w:hint="eastAsia" w:ascii="Times New Roman" w:hAnsi="Times New Roman"/>
                <w:sz w:val="18"/>
                <w:szCs w:val="18"/>
              </w:rPr>
              <w:t>考试科目</w:t>
            </w:r>
          </w:p>
        </w:tc>
        <w:tc>
          <w:tcPr>
            <w:tcW w:w="1275" w:type="dxa"/>
            <w:tcBorders>
              <w:top w:val="single" w:color="auto" w:sz="4" w:space="0"/>
              <w:left w:val="single" w:color="auto" w:sz="4" w:space="0"/>
              <w:bottom w:val="single" w:color="auto" w:sz="4" w:space="0"/>
              <w:right w:val="single" w:color="auto" w:sz="4" w:space="0"/>
            </w:tcBorders>
            <w:noWrap w:val="0"/>
            <w:vAlign w:val="center"/>
          </w:tcPr>
          <w:p w14:paraId="6AC595B3">
            <w:pPr>
              <w:jc w:val="center"/>
              <w:rPr>
                <w:rFonts w:ascii="Times New Roman" w:hAnsi="Times New Roman"/>
                <w:sz w:val="18"/>
                <w:szCs w:val="18"/>
              </w:rPr>
            </w:pPr>
            <w:r>
              <w:rPr>
                <w:rFonts w:hint="eastAsia" w:ascii="Times New Roman" w:hAnsi="Times New Roman"/>
                <w:sz w:val="18"/>
                <w:szCs w:val="18"/>
              </w:rPr>
              <w:t>第三、四单元</w:t>
            </w:r>
          </w:p>
          <w:p w14:paraId="0B59AF8A">
            <w:pPr>
              <w:jc w:val="center"/>
              <w:rPr>
                <w:rFonts w:ascii="Times New Roman" w:hAnsi="Times New Roman" w:cs="Times New Roman"/>
                <w:sz w:val="18"/>
                <w:szCs w:val="18"/>
              </w:rPr>
            </w:pPr>
            <w:r>
              <w:rPr>
                <w:rFonts w:hint="eastAsia" w:ascii="Times New Roman" w:hAnsi="Times New Roman"/>
                <w:sz w:val="18"/>
                <w:szCs w:val="18"/>
              </w:rPr>
              <w:t>考试科目</w:t>
            </w:r>
          </w:p>
        </w:tc>
        <w:tc>
          <w:tcPr>
            <w:tcW w:w="1356" w:type="dxa"/>
            <w:tcBorders>
              <w:top w:val="single" w:color="auto" w:sz="4" w:space="0"/>
              <w:left w:val="single" w:color="auto" w:sz="4" w:space="0"/>
              <w:bottom w:val="single" w:color="auto" w:sz="4" w:space="0"/>
              <w:right w:val="single" w:color="auto" w:sz="4" w:space="0"/>
            </w:tcBorders>
            <w:noWrap w:val="0"/>
            <w:vAlign w:val="center"/>
          </w:tcPr>
          <w:p w14:paraId="398507F7">
            <w:pPr>
              <w:jc w:val="center"/>
              <w:rPr>
                <w:rFonts w:ascii="Times New Roman" w:hAnsi="Times New Roman" w:cs="Times New Roman"/>
                <w:sz w:val="18"/>
                <w:szCs w:val="18"/>
              </w:rPr>
            </w:pPr>
            <w:r>
              <w:rPr>
                <w:rFonts w:hint="eastAsia" w:ascii="Times New Roman" w:hAnsi="Times New Roman" w:cs="宋体"/>
                <w:sz w:val="18"/>
                <w:szCs w:val="18"/>
              </w:rPr>
              <w:t>备注</w:t>
            </w:r>
          </w:p>
        </w:tc>
      </w:tr>
      <w:tr w14:paraId="039C0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008" w:type="dxa"/>
            <w:vMerge w:val="restart"/>
            <w:tcBorders>
              <w:top w:val="single" w:color="auto" w:sz="4" w:space="0"/>
              <w:left w:val="single" w:color="auto" w:sz="4" w:space="0"/>
              <w:right w:val="single" w:color="auto" w:sz="4" w:space="0"/>
            </w:tcBorders>
            <w:noWrap w:val="0"/>
            <w:vAlign w:val="center"/>
          </w:tcPr>
          <w:p w14:paraId="58F2E8AF">
            <w:pPr>
              <w:jc w:val="center"/>
              <w:rPr>
                <w:rFonts w:ascii="Times New Roman" w:hAnsi="Times New Roman" w:cs="宋体"/>
                <w:sz w:val="18"/>
                <w:szCs w:val="18"/>
              </w:rPr>
            </w:pPr>
            <w:r>
              <w:rPr>
                <w:rFonts w:hint="eastAsia" w:ascii="Times New Roman" w:hAnsi="Times New Roman" w:cs="宋体"/>
                <w:sz w:val="18"/>
                <w:szCs w:val="18"/>
              </w:rPr>
              <w:t>会计学</w:t>
            </w:r>
          </w:p>
          <w:p w14:paraId="35A214C1">
            <w:pPr>
              <w:jc w:val="center"/>
              <w:rPr>
                <w:rFonts w:ascii="Times New Roman" w:hAnsi="Times New Roman" w:cs="Times New Roman"/>
                <w:sz w:val="18"/>
                <w:szCs w:val="18"/>
              </w:rPr>
            </w:pPr>
            <w:r>
              <w:rPr>
                <w:rFonts w:ascii="Times New Roman" w:hAnsi="Times New Roman" w:cs="宋体"/>
                <w:sz w:val="18"/>
                <w:szCs w:val="18"/>
              </w:rPr>
              <w:t>120201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36E5E6BB">
            <w:pPr>
              <w:ind w:left="180" w:hanging="180" w:hangingChars="100"/>
              <w:rPr>
                <w:rFonts w:ascii="Times New Roman" w:hAnsi="Times New Roman" w:cs="Times New Roman"/>
                <w:sz w:val="18"/>
                <w:szCs w:val="18"/>
              </w:rPr>
            </w:pPr>
            <w:r>
              <w:rPr>
                <w:rFonts w:ascii="Times New Roman" w:hAnsi="Times New Roman" w:cs="Times New Roman"/>
                <w:sz w:val="18"/>
                <w:szCs w:val="18"/>
              </w:rPr>
              <w:t>01</w:t>
            </w:r>
            <w:r>
              <w:rPr>
                <w:rFonts w:hint="eastAsia" w:ascii="Times New Roman" w:hAnsi="Times New Roman" w:cs="Times New Roman"/>
                <w:sz w:val="18"/>
                <w:szCs w:val="18"/>
              </w:rPr>
              <w:t>公司税务与会计信息</w:t>
            </w:r>
          </w:p>
        </w:tc>
        <w:tc>
          <w:tcPr>
            <w:tcW w:w="675" w:type="dxa"/>
            <w:vMerge w:val="restart"/>
            <w:tcBorders>
              <w:top w:val="single" w:color="auto" w:sz="4" w:space="0"/>
              <w:left w:val="single" w:color="auto" w:sz="4" w:space="0"/>
              <w:right w:val="single" w:color="auto" w:sz="4" w:space="0"/>
            </w:tcBorders>
            <w:noWrap w:val="0"/>
            <w:vAlign w:val="center"/>
          </w:tcPr>
          <w:p w14:paraId="19B2AE42">
            <w:pPr>
              <w:jc w:val="center"/>
              <w:rPr>
                <w:rFonts w:hint="eastAsia" w:ascii="Times New Roman" w:hAnsi="Times New Roman" w:eastAsia="宋体" w:cs="Times New Roman"/>
                <w:sz w:val="18"/>
                <w:szCs w:val="18"/>
                <w:lang w:val="en-US" w:eastAsia="zh-CN"/>
              </w:rPr>
            </w:pPr>
            <w:r>
              <w:rPr>
                <w:rFonts w:hint="eastAsia" w:ascii="Times New Roman" w:hAnsi="Times New Roman" w:cs="Times New Roman"/>
                <w:sz w:val="18"/>
                <w:szCs w:val="18"/>
              </w:rPr>
              <w:t>1</w:t>
            </w:r>
            <w:r>
              <w:rPr>
                <w:rFonts w:hint="eastAsia" w:ascii="Times New Roman" w:hAnsi="Times New Roman" w:cs="Times New Roman"/>
                <w:sz w:val="18"/>
                <w:szCs w:val="18"/>
                <w:lang w:val="en-US" w:eastAsia="zh-CN"/>
              </w:rPr>
              <w:t>6</w:t>
            </w:r>
          </w:p>
        </w:tc>
        <w:tc>
          <w:tcPr>
            <w:tcW w:w="990" w:type="dxa"/>
            <w:vMerge w:val="restart"/>
            <w:tcBorders>
              <w:top w:val="single" w:color="auto" w:sz="4" w:space="0"/>
              <w:left w:val="single" w:color="auto" w:sz="4" w:space="0"/>
              <w:right w:val="single" w:color="auto" w:sz="4" w:space="0"/>
            </w:tcBorders>
            <w:noWrap w:val="0"/>
            <w:vAlign w:val="center"/>
          </w:tcPr>
          <w:p w14:paraId="79E6E357">
            <w:pPr>
              <w:jc w:val="center"/>
              <w:rPr>
                <w:rFonts w:ascii="Times New Roman" w:hAnsi="Times New Roman" w:cs="Times New Roman"/>
                <w:sz w:val="18"/>
                <w:szCs w:val="18"/>
              </w:rPr>
            </w:pPr>
            <w:r>
              <w:rPr>
                <w:rFonts w:ascii="Times New Roman" w:hAnsi="Times New Roman" w:cs="Times New Roman"/>
                <w:sz w:val="18"/>
                <w:szCs w:val="18"/>
              </w:rPr>
              <w:t>101</w:t>
            </w:r>
          </w:p>
          <w:p w14:paraId="7C126BF6">
            <w:pPr>
              <w:jc w:val="center"/>
              <w:rPr>
                <w:rFonts w:ascii="Times New Roman" w:hAnsi="Times New Roman" w:cs="Times New Roman"/>
                <w:sz w:val="18"/>
                <w:szCs w:val="18"/>
              </w:rPr>
            </w:pPr>
            <w:r>
              <w:rPr>
                <w:rFonts w:hint="eastAsia" w:ascii="Times New Roman" w:hAnsi="Times New Roman" w:cs="宋体"/>
                <w:sz w:val="18"/>
                <w:szCs w:val="18"/>
              </w:rPr>
              <w:t>思想政治理论</w:t>
            </w:r>
          </w:p>
        </w:tc>
        <w:tc>
          <w:tcPr>
            <w:tcW w:w="1155" w:type="dxa"/>
            <w:vMerge w:val="restart"/>
            <w:tcBorders>
              <w:top w:val="single" w:color="auto" w:sz="4" w:space="0"/>
              <w:left w:val="single" w:color="auto" w:sz="4" w:space="0"/>
              <w:right w:val="single" w:color="auto" w:sz="4" w:space="0"/>
            </w:tcBorders>
            <w:noWrap w:val="0"/>
            <w:vAlign w:val="center"/>
          </w:tcPr>
          <w:p w14:paraId="0E40989A">
            <w:pPr>
              <w:rPr>
                <w:rFonts w:ascii="Times New Roman" w:hAnsi="Times New Roman" w:cs="Times New Roman"/>
                <w:sz w:val="18"/>
                <w:szCs w:val="18"/>
              </w:rPr>
            </w:pPr>
            <w:r>
              <w:rPr>
                <w:rFonts w:ascii="Times New Roman" w:hAnsi="Times New Roman" w:cs="Times New Roman"/>
                <w:sz w:val="18"/>
                <w:szCs w:val="18"/>
              </w:rPr>
              <w:t>201</w:t>
            </w:r>
            <w:r>
              <w:rPr>
                <w:rFonts w:hint="eastAsia" w:ascii="Times New Roman" w:hAnsi="Times New Roman" w:cs="宋体"/>
                <w:sz w:val="18"/>
                <w:szCs w:val="18"/>
              </w:rPr>
              <w:t>英语一</w:t>
            </w:r>
          </w:p>
        </w:tc>
        <w:tc>
          <w:tcPr>
            <w:tcW w:w="1275" w:type="dxa"/>
            <w:vMerge w:val="restart"/>
            <w:tcBorders>
              <w:top w:val="single" w:color="auto" w:sz="4" w:space="0"/>
              <w:left w:val="single" w:color="auto" w:sz="4" w:space="0"/>
              <w:right w:val="single" w:color="auto" w:sz="4" w:space="0"/>
            </w:tcBorders>
            <w:noWrap w:val="0"/>
            <w:vAlign w:val="center"/>
          </w:tcPr>
          <w:p w14:paraId="504C8DF5">
            <w:pPr>
              <w:jc w:val="center"/>
              <w:rPr>
                <w:rFonts w:ascii="微软雅黑" w:hAnsi="微软雅黑" w:eastAsia="微软雅黑" w:cs="Times New Roman"/>
                <w:sz w:val="16"/>
                <w:szCs w:val="16"/>
                <w:shd w:val="clear" w:color="auto" w:fill="FFFFFF"/>
              </w:rPr>
            </w:pPr>
            <w:r>
              <w:rPr>
                <w:rFonts w:hint="eastAsia" w:ascii="Times New Roman" w:hAnsi="Times New Roman" w:cs="Times New Roman"/>
                <w:sz w:val="18"/>
                <w:szCs w:val="18"/>
              </w:rPr>
              <w:t>303 数学三</w:t>
            </w:r>
          </w:p>
          <w:p w14:paraId="788DBE17">
            <w:pPr>
              <w:jc w:val="center"/>
              <w:rPr>
                <w:rFonts w:ascii="Times New Roman" w:hAnsi="Times New Roman" w:cs="Times New Roman"/>
                <w:sz w:val="18"/>
                <w:szCs w:val="18"/>
              </w:rPr>
            </w:pPr>
            <w:r>
              <w:rPr>
                <w:rFonts w:ascii="Times New Roman" w:hAnsi="Times New Roman" w:cs="Times New Roman"/>
                <w:sz w:val="18"/>
                <w:szCs w:val="18"/>
              </w:rPr>
              <w:t xml:space="preserve">820 </w:t>
            </w:r>
            <w:r>
              <w:rPr>
                <w:rFonts w:hint="eastAsia" w:ascii="Times New Roman" w:hAnsi="Times New Roman" w:cs="Times New Roman"/>
                <w:sz w:val="18"/>
                <w:szCs w:val="18"/>
              </w:rPr>
              <w:t>管理学</w:t>
            </w:r>
          </w:p>
        </w:tc>
        <w:tc>
          <w:tcPr>
            <w:tcW w:w="1356" w:type="dxa"/>
            <w:vMerge w:val="restart"/>
            <w:tcBorders>
              <w:top w:val="single" w:color="auto" w:sz="4" w:space="0"/>
              <w:left w:val="single" w:color="auto" w:sz="4" w:space="0"/>
              <w:right w:val="single" w:color="auto" w:sz="4" w:space="0"/>
            </w:tcBorders>
            <w:noWrap w:val="0"/>
            <w:vAlign w:val="center"/>
          </w:tcPr>
          <w:p w14:paraId="561B8B40">
            <w:pPr>
              <w:jc w:val="center"/>
              <w:rPr>
                <w:rFonts w:ascii="Times New Roman" w:hAnsi="Times New Roman" w:cs="Times New Roman"/>
                <w:sz w:val="18"/>
                <w:szCs w:val="18"/>
              </w:rPr>
            </w:pPr>
            <w:r>
              <w:rPr>
                <w:rFonts w:hint="eastAsia" w:ascii="Times New Roman" w:hAnsi="Times New Roman" w:cs="Times New Roman"/>
                <w:sz w:val="18"/>
                <w:szCs w:val="18"/>
              </w:rPr>
              <w:t>全日制</w:t>
            </w:r>
          </w:p>
          <w:p w14:paraId="538285C0">
            <w:pPr>
              <w:jc w:val="center"/>
              <w:rPr>
                <w:rFonts w:ascii="Times New Roman" w:hAnsi="Times New Roman" w:cs="Times New Roman"/>
                <w:sz w:val="18"/>
                <w:szCs w:val="18"/>
              </w:rPr>
            </w:pPr>
            <w:r>
              <w:rPr>
                <w:rFonts w:hint="eastAsia" w:ascii="Times New Roman" w:hAnsi="Times New Roman" w:cs="宋体"/>
                <w:sz w:val="18"/>
                <w:szCs w:val="18"/>
              </w:rPr>
              <w:t>学制</w:t>
            </w:r>
            <w:r>
              <w:rPr>
                <w:rFonts w:ascii="Times New Roman" w:hAnsi="Times New Roman" w:cs="Times New Roman"/>
                <w:sz w:val="18"/>
                <w:szCs w:val="18"/>
              </w:rPr>
              <w:t>3</w:t>
            </w:r>
            <w:r>
              <w:rPr>
                <w:rFonts w:hint="eastAsia" w:ascii="Times New Roman" w:hAnsi="Times New Roman" w:cs="宋体"/>
                <w:sz w:val="18"/>
                <w:szCs w:val="18"/>
              </w:rPr>
              <w:t>年</w:t>
            </w:r>
          </w:p>
        </w:tc>
      </w:tr>
      <w:tr w14:paraId="40CEF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1008" w:type="dxa"/>
            <w:vMerge w:val="continue"/>
            <w:tcBorders>
              <w:left w:val="single" w:color="auto" w:sz="4" w:space="0"/>
              <w:right w:val="single" w:color="auto" w:sz="4" w:space="0"/>
            </w:tcBorders>
            <w:noWrap w:val="0"/>
            <w:vAlign w:val="center"/>
          </w:tcPr>
          <w:p w14:paraId="5FD887C2">
            <w:pPr>
              <w:rPr>
                <w:rFonts w:ascii="Times New Roman" w:hAnsi="Times New Roman" w:cs="Times New Roman"/>
                <w:sz w:val="18"/>
                <w:szCs w:val="18"/>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0DF58935">
            <w:pPr>
              <w:ind w:left="180" w:hanging="180" w:hangingChars="100"/>
              <w:rPr>
                <w:rFonts w:ascii="Times New Roman" w:hAnsi="Times New Roman" w:cs="Times New Roman"/>
                <w:sz w:val="18"/>
                <w:szCs w:val="18"/>
              </w:rPr>
            </w:pPr>
            <w:r>
              <w:rPr>
                <w:rFonts w:ascii="Times New Roman" w:hAnsi="Times New Roman" w:cs="Times New Roman"/>
                <w:sz w:val="18"/>
                <w:szCs w:val="18"/>
              </w:rPr>
              <w:t>02</w:t>
            </w:r>
            <w:r>
              <w:rPr>
                <w:rFonts w:hint="eastAsia" w:ascii="Times New Roman" w:hAnsi="Times New Roman" w:cs="Times New Roman"/>
                <w:sz w:val="18"/>
                <w:szCs w:val="18"/>
              </w:rPr>
              <w:t>公司财务与资本市场</w:t>
            </w:r>
          </w:p>
        </w:tc>
        <w:tc>
          <w:tcPr>
            <w:tcW w:w="675" w:type="dxa"/>
            <w:vMerge w:val="continue"/>
            <w:tcBorders>
              <w:left w:val="single" w:color="auto" w:sz="4" w:space="0"/>
              <w:right w:val="single" w:color="auto" w:sz="4" w:space="0"/>
            </w:tcBorders>
            <w:noWrap w:val="0"/>
            <w:vAlign w:val="center"/>
          </w:tcPr>
          <w:p w14:paraId="6F09FC9F">
            <w:pPr>
              <w:rPr>
                <w:rFonts w:ascii="Times New Roman" w:hAnsi="Times New Roman" w:cs="Times New Roman"/>
              </w:rPr>
            </w:pPr>
          </w:p>
        </w:tc>
        <w:tc>
          <w:tcPr>
            <w:tcW w:w="990" w:type="dxa"/>
            <w:vMerge w:val="continue"/>
            <w:tcBorders>
              <w:left w:val="single" w:color="auto" w:sz="4" w:space="0"/>
              <w:right w:val="single" w:color="auto" w:sz="4" w:space="0"/>
            </w:tcBorders>
            <w:noWrap w:val="0"/>
            <w:vAlign w:val="center"/>
          </w:tcPr>
          <w:p w14:paraId="45FDFCD9">
            <w:pPr>
              <w:rPr>
                <w:rFonts w:ascii="Times New Roman" w:hAnsi="Times New Roman" w:cs="Times New Roman"/>
              </w:rPr>
            </w:pPr>
          </w:p>
        </w:tc>
        <w:tc>
          <w:tcPr>
            <w:tcW w:w="1155" w:type="dxa"/>
            <w:vMerge w:val="continue"/>
            <w:tcBorders>
              <w:left w:val="single" w:color="auto" w:sz="4" w:space="0"/>
              <w:right w:val="single" w:color="auto" w:sz="4" w:space="0"/>
            </w:tcBorders>
            <w:noWrap w:val="0"/>
            <w:vAlign w:val="center"/>
          </w:tcPr>
          <w:p w14:paraId="0B3EA401">
            <w:pPr>
              <w:rPr>
                <w:rFonts w:ascii="Times New Roman" w:hAnsi="Times New Roman" w:cs="Times New Roman"/>
              </w:rPr>
            </w:pPr>
          </w:p>
        </w:tc>
        <w:tc>
          <w:tcPr>
            <w:tcW w:w="1275" w:type="dxa"/>
            <w:vMerge w:val="continue"/>
            <w:tcBorders>
              <w:left w:val="single" w:color="auto" w:sz="4" w:space="0"/>
              <w:right w:val="single" w:color="auto" w:sz="4" w:space="0"/>
            </w:tcBorders>
            <w:noWrap w:val="0"/>
            <w:vAlign w:val="center"/>
          </w:tcPr>
          <w:p w14:paraId="055C7FC2">
            <w:pPr>
              <w:rPr>
                <w:rFonts w:ascii="Times New Roman" w:hAnsi="Times New Roman" w:cs="Times New Roman"/>
              </w:rPr>
            </w:pPr>
          </w:p>
        </w:tc>
        <w:tc>
          <w:tcPr>
            <w:tcW w:w="1356" w:type="dxa"/>
            <w:vMerge w:val="continue"/>
            <w:tcBorders>
              <w:left w:val="single" w:color="auto" w:sz="4" w:space="0"/>
              <w:right w:val="single" w:color="auto" w:sz="4" w:space="0"/>
            </w:tcBorders>
            <w:noWrap w:val="0"/>
            <w:vAlign w:val="center"/>
          </w:tcPr>
          <w:p w14:paraId="4DC09E3B">
            <w:pPr>
              <w:rPr>
                <w:rFonts w:ascii="Times New Roman" w:hAnsi="Times New Roman" w:cs="Times New Roman"/>
              </w:rPr>
            </w:pPr>
          </w:p>
        </w:tc>
      </w:tr>
      <w:tr w14:paraId="1192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trPr>
        <w:tc>
          <w:tcPr>
            <w:tcW w:w="1008" w:type="dxa"/>
            <w:vMerge w:val="continue"/>
            <w:tcBorders>
              <w:left w:val="single" w:color="auto" w:sz="4" w:space="0"/>
              <w:bottom w:val="single" w:color="auto" w:sz="4" w:space="0"/>
              <w:right w:val="single" w:color="auto" w:sz="4" w:space="0"/>
            </w:tcBorders>
            <w:noWrap w:val="0"/>
            <w:vAlign w:val="center"/>
          </w:tcPr>
          <w:p w14:paraId="780A225C">
            <w:pPr>
              <w:rPr>
                <w:rFonts w:ascii="Times New Roman" w:hAnsi="Times New Roman" w:cs="Times New Roman"/>
                <w:sz w:val="18"/>
                <w:szCs w:val="18"/>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D77EBCD">
            <w:pPr>
              <w:ind w:left="180" w:hanging="180" w:hangingChars="100"/>
              <w:rPr>
                <w:rFonts w:ascii="Times New Roman" w:hAnsi="Times New Roman" w:cs="Times New Roman"/>
                <w:sz w:val="18"/>
                <w:szCs w:val="18"/>
              </w:rPr>
            </w:pPr>
            <w:r>
              <w:rPr>
                <w:rFonts w:hint="eastAsia" w:ascii="Times New Roman" w:hAnsi="Times New Roman" w:cs="Times New Roman"/>
                <w:sz w:val="18"/>
                <w:szCs w:val="18"/>
              </w:rPr>
              <w:t>03审计</w:t>
            </w:r>
          </w:p>
        </w:tc>
        <w:tc>
          <w:tcPr>
            <w:tcW w:w="675" w:type="dxa"/>
            <w:vMerge w:val="continue"/>
            <w:tcBorders>
              <w:left w:val="single" w:color="auto" w:sz="4" w:space="0"/>
              <w:bottom w:val="single" w:color="auto" w:sz="4" w:space="0"/>
              <w:right w:val="single" w:color="auto" w:sz="4" w:space="0"/>
            </w:tcBorders>
            <w:noWrap w:val="0"/>
            <w:vAlign w:val="center"/>
          </w:tcPr>
          <w:p w14:paraId="4243B724">
            <w:pPr>
              <w:rPr>
                <w:rFonts w:ascii="Times New Roman" w:hAnsi="Times New Roman" w:cs="Times New Roman"/>
              </w:rPr>
            </w:pPr>
          </w:p>
        </w:tc>
        <w:tc>
          <w:tcPr>
            <w:tcW w:w="990" w:type="dxa"/>
            <w:vMerge w:val="continue"/>
            <w:tcBorders>
              <w:left w:val="single" w:color="auto" w:sz="4" w:space="0"/>
              <w:bottom w:val="single" w:color="auto" w:sz="4" w:space="0"/>
              <w:right w:val="single" w:color="auto" w:sz="4" w:space="0"/>
            </w:tcBorders>
            <w:noWrap w:val="0"/>
            <w:vAlign w:val="center"/>
          </w:tcPr>
          <w:p w14:paraId="04153674">
            <w:pPr>
              <w:rPr>
                <w:rFonts w:ascii="Times New Roman" w:hAnsi="Times New Roman" w:cs="Times New Roman"/>
              </w:rPr>
            </w:pPr>
          </w:p>
        </w:tc>
        <w:tc>
          <w:tcPr>
            <w:tcW w:w="1155" w:type="dxa"/>
            <w:vMerge w:val="continue"/>
            <w:tcBorders>
              <w:left w:val="single" w:color="auto" w:sz="4" w:space="0"/>
              <w:bottom w:val="single" w:color="auto" w:sz="4" w:space="0"/>
              <w:right w:val="single" w:color="auto" w:sz="4" w:space="0"/>
            </w:tcBorders>
            <w:noWrap w:val="0"/>
            <w:vAlign w:val="center"/>
          </w:tcPr>
          <w:p w14:paraId="3B40AF35">
            <w:pPr>
              <w:rPr>
                <w:rFonts w:ascii="Times New Roman" w:hAnsi="Times New Roman" w:cs="Times New Roman"/>
              </w:rPr>
            </w:pPr>
          </w:p>
        </w:tc>
        <w:tc>
          <w:tcPr>
            <w:tcW w:w="1275" w:type="dxa"/>
            <w:vMerge w:val="continue"/>
            <w:tcBorders>
              <w:left w:val="single" w:color="auto" w:sz="4" w:space="0"/>
              <w:bottom w:val="single" w:color="auto" w:sz="4" w:space="0"/>
              <w:right w:val="single" w:color="auto" w:sz="4" w:space="0"/>
            </w:tcBorders>
            <w:noWrap w:val="0"/>
            <w:vAlign w:val="center"/>
          </w:tcPr>
          <w:p w14:paraId="69599253">
            <w:pPr>
              <w:rPr>
                <w:rFonts w:ascii="Times New Roman" w:hAnsi="Times New Roman" w:cs="Times New Roman"/>
              </w:rPr>
            </w:pPr>
          </w:p>
        </w:tc>
        <w:tc>
          <w:tcPr>
            <w:tcW w:w="1356" w:type="dxa"/>
            <w:vMerge w:val="continue"/>
            <w:tcBorders>
              <w:left w:val="single" w:color="auto" w:sz="4" w:space="0"/>
              <w:bottom w:val="single" w:color="auto" w:sz="4" w:space="0"/>
              <w:right w:val="single" w:color="auto" w:sz="4" w:space="0"/>
            </w:tcBorders>
            <w:noWrap w:val="0"/>
            <w:vAlign w:val="center"/>
          </w:tcPr>
          <w:p w14:paraId="51D0EA82">
            <w:pPr>
              <w:rPr>
                <w:rFonts w:ascii="Times New Roman" w:hAnsi="Times New Roman" w:cs="Times New Roman"/>
              </w:rPr>
            </w:pPr>
          </w:p>
        </w:tc>
      </w:tr>
    </w:tbl>
    <w:p w14:paraId="64E7ED23">
      <w:pPr>
        <w:ind w:firstLine="420" w:firstLineChars="200"/>
        <w:rPr>
          <w:rFonts w:hint="eastAsia" w:ascii="Times New Roman" w:hAnsi="Times New Roman" w:cs="Times New Roman"/>
          <w:szCs w:val="21"/>
        </w:rPr>
      </w:pPr>
      <w:r>
        <w:rPr>
          <w:rFonts w:hint="eastAsia" w:ascii="Times New Roman" w:hAnsi="Times New Roman" w:cs="Times New Roman"/>
          <w:szCs w:val="21"/>
        </w:rPr>
        <w:t>上表所列招生人数为该专业招生总计划数，</w:t>
      </w:r>
      <w:r>
        <w:rPr>
          <w:rFonts w:hint="eastAsia" w:ascii="Times New Roman" w:hAnsi="Times New Roman" w:cs="Times New Roman"/>
          <w:szCs w:val="21"/>
          <w:lang w:val="en-US" w:eastAsia="zh-CN"/>
        </w:rPr>
        <w:t>招收</w:t>
      </w:r>
      <w:r>
        <w:rPr>
          <w:rFonts w:hint="eastAsia" w:ascii="Times New Roman" w:hAnsi="Times New Roman" w:cs="Times New Roman"/>
          <w:szCs w:val="21"/>
        </w:rPr>
        <w:t>推免生</w:t>
      </w:r>
      <w:r>
        <w:rPr>
          <w:rFonts w:hint="eastAsia" w:ascii="Times New Roman" w:hAnsi="Times New Roman" w:cs="Times New Roman"/>
          <w:szCs w:val="21"/>
          <w:lang w:val="en-US" w:eastAsia="zh-CN"/>
        </w:rPr>
        <w:t>1人</w:t>
      </w:r>
      <w:r>
        <w:rPr>
          <w:rFonts w:hint="eastAsia" w:ascii="Times New Roman" w:hAnsi="Times New Roman" w:cs="Times New Roman"/>
          <w:szCs w:val="21"/>
        </w:rPr>
        <w:t>，后期因正式招生计划下达或实际录取推免硕士生可能会造成实际招生人数的变动。</w:t>
      </w:r>
    </w:p>
    <w:p w14:paraId="65C22FE3">
      <w:pPr>
        <w:rPr>
          <w:rFonts w:ascii="Times New Roman" w:hAnsi="Times New Roman" w:cs="Times New Roman"/>
          <w:szCs w:val="21"/>
        </w:rPr>
      </w:pPr>
    </w:p>
    <w:p w14:paraId="66C542B4">
      <w:pPr>
        <w:rPr>
          <w:rFonts w:ascii="宋体"/>
          <w:b/>
          <w:bCs/>
          <w:szCs w:val="21"/>
        </w:rPr>
      </w:pPr>
      <w:r>
        <w:rPr>
          <w:rFonts w:hint="eastAsia" w:ascii="宋体" w:cs="宋体"/>
          <w:b/>
          <w:bCs/>
          <w:szCs w:val="21"/>
        </w:rPr>
        <w:t>参考书目：</w:t>
      </w:r>
    </w:p>
    <w:p w14:paraId="075DADCE">
      <w:pPr>
        <w:ind w:right="-693" w:rightChars="-330"/>
        <w:rPr>
          <w:rFonts w:ascii="宋体"/>
          <w:b/>
          <w:bCs/>
          <w:szCs w:val="21"/>
        </w:rPr>
      </w:pPr>
      <w:r>
        <w:rPr>
          <w:rFonts w:ascii="Times New Roman" w:hAnsi="Times New Roman" w:cs="宋体"/>
          <w:b/>
          <w:bCs/>
          <w:szCs w:val="21"/>
        </w:rPr>
        <w:t>820</w:t>
      </w:r>
      <w:r>
        <w:rPr>
          <w:rFonts w:hint="eastAsia" w:ascii="宋体" w:cs="宋体"/>
          <w:b/>
          <w:bCs/>
          <w:szCs w:val="21"/>
        </w:rPr>
        <w:t>管理学：</w:t>
      </w:r>
    </w:p>
    <w:p w14:paraId="675EC2D4">
      <w:pPr>
        <w:rPr>
          <w:rFonts w:hint="eastAsia"/>
          <w:szCs w:val="21"/>
        </w:rPr>
      </w:pPr>
      <w:r>
        <w:rPr>
          <w:rFonts w:hint="eastAsia"/>
          <w:szCs w:val="21"/>
        </w:rPr>
        <w:t>《管理学》（第</w:t>
      </w:r>
      <w:r>
        <w:rPr>
          <w:rFonts w:ascii="Times New Roman" w:hAnsi="Times New Roman"/>
          <w:szCs w:val="21"/>
        </w:rPr>
        <w:t>5</w:t>
      </w:r>
      <w:r>
        <w:rPr>
          <w:rFonts w:hint="eastAsia"/>
          <w:szCs w:val="21"/>
        </w:rPr>
        <w:t>版），周三多 主编，陈传明 副主编，高等教育出版社，</w:t>
      </w:r>
      <w:r>
        <w:rPr>
          <w:rFonts w:hint="eastAsia" w:ascii="Times New Roman" w:hAnsi="Times New Roman"/>
          <w:szCs w:val="21"/>
        </w:rPr>
        <w:t>201</w:t>
      </w:r>
      <w:r>
        <w:rPr>
          <w:rFonts w:ascii="Times New Roman" w:hAnsi="Times New Roman"/>
          <w:szCs w:val="21"/>
        </w:rPr>
        <w:t>8</w:t>
      </w:r>
      <w:r>
        <w:rPr>
          <w:rFonts w:hint="eastAsia"/>
          <w:szCs w:val="21"/>
        </w:rPr>
        <w:t>年</w:t>
      </w:r>
      <w:r>
        <w:rPr>
          <w:rFonts w:ascii="Times New Roman" w:hAnsi="Times New Roman"/>
          <w:szCs w:val="21"/>
        </w:rPr>
        <w:t>3</w:t>
      </w:r>
      <w:r>
        <w:rPr>
          <w:rFonts w:hint="eastAsia"/>
          <w:szCs w:val="21"/>
        </w:rPr>
        <w:t>月。</w:t>
      </w:r>
    </w:p>
    <w:p w14:paraId="0CCA4884"/>
    <w:p w14:paraId="36D74C23"/>
    <w:p w14:paraId="239E8FC1"/>
    <w:p w14:paraId="27AA2718"/>
    <w:p w14:paraId="7174D277"/>
    <w:p w14:paraId="781F1215"/>
    <w:p w14:paraId="0FDC29A3"/>
    <w:p w14:paraId="1F59972E"/>
    <w:p w14:paraId="6F76836D"/>
    <w:p w14:paraId="1F6F814D"/>
    <w:p w14:paraId="01E16650"/>
    <w:p w14:paraId="6AA819FF"/>
    <w:p w14:paraId="1BCAD198"/>
    <w:p w14:paraId="7A21164A"/>
    <w:p w14:paraId="414DEE64"/>
    <w:p w14:paraId="6F0475F8"/>
    <w:p w14:paraId="530652C0"/>
    <w:p w14:paraId="7CD428D7"/>
    <w:p w14:paraId="54A89C60"/>
    <w:p w14:paraId="3FD146B6"/>
    <w:p w14:paraId="7880E485"/>
    <w:p w14:paraId="58C894C2"/>
    <w:p w14:paraId="1B7C6058"/>
    <w:p w14:paraId="3E48A24F">
      <w:pPr>
        <w:jc w:val="center"/>
        <w:rPr>
          <w:rFonts w:ascii="Times New Roman" w:hAnsi="Times New Roman" w:cs="Times New Roman"/>
          <w:b/>
          <w:bCs/>
        </w:rPr>
      </w:pPr>
      <w:r>
        <w:rPr>
          <w:rFonts w:hint="eastAsia" w:ascii="Times New Roman" w:hAnsi="Times New Roman" w:cs="宋体"/>
          <w:b/>
          <w:bCs/>
        </w:rPr>
        <w:t>北京第二外国语学院</w:t>
      </w:r>
    </w:p>
    <w:p w14:paraId="3E054880">
      <w:pPr>
        <w:jc w:val="center"/>
        <w:rPr>
          <w:rFonts w:ascii="Times New Roman" w:hAnsi="Times New Roman" w:cs="Times New Roman"/>
          <w:b/>
          <w:bCs/>
        </w:rPr>
      </w:pPr>
      <w:r>
        <w:rPr>
          <w:rFonts w:ascii="Times New Roman" w:hAnsi="Times New Roman" w:cs="Times New Roman"/>
          <w:b/>
          <w:bCs/>
        </w:rPr>
        <w:t>20</w:t>
      </w:r>
      <w:r>
        <w:rPr>
          <w:rFonts w:hint="eastAsia" w:ascii="Times New Roman" w:hAnsi="Times New Roman" w:cs="Times New Roman"/>
          <w:b/>
          <w:bCs/>
        </w:rPr>
        <w:t>2</w:t>
      </w:r>
      <w:r>
        <w:rPr>
          <w:rFonts w:hint="eastAsia" w:ascii="Times New Roman" w:hAnsi="Times New Roman" w:cs="Times New Roman"/>
          <w:b/>
          <w:bCs/>
          <w:lang w:val="en-US" w:eastAsia="zh-CN"/>
        </w:rPr>
        <w:t>6</w:t>
      </w:r>
      <w:bookmarkStart w:id="0" w:name="_GoBack"/>
      <w:bookmarkEnd w:id="0"/>
      <w:r>
        <w:rPr>
          <w:rFonts w:hint="eastAsia" w:ascii="Times New Roman" w:hAnsi="Times New Roman" w:cs="宋体"/>
          <w:b/>
          <w:bCs/>
        </w:rPr>
        <w:t>年攻读硕士学位研究生专业目录</w:t>
      </w:r>
    </w:p>
    <w:p w14:paraId="57BDC23F">
      <w:pPr>
        <w:ind w:right="-1052" w:rightChars="-501"/>
        <w:rPr>
          <w:rFonts w:ascii="Times New Roman" w:hAnsi="Times New Roman" w:cs="Times New Roman"/>
        </w:rPr>
      </w:pPr>
    </w:p>
    <w:p w14:paraId="791167B7">
      <w:pPr>
        <w:ind w:right="-1052" w:rightChars="-501"/>
        <w:rPr>
          <w:rFonts w:ascii="Times New Roman" w:hAnsi="Times New Roman" w:cs="Times New Roman"/>
        </w:rPr>
      </w:pPr>
      <w:r>
        <w:rPr>
          <w:rFonts w:hint="eastAsia" w:ascii="Times New Roman" w:hAnsi="Times New Roman" w:cs="Times New Roman"/>
        </w:rPr>
        <w:t>单位名称：北京第二外国语学院</w:t>
      </w:r>
      <w:r>
        <w:rPr>
          <w:rFonts w:ascii="Times New Roman" w:hAnsi="Times New Roman" w:cs="Times New Roman"/>
        </w:rPr>
        <w:t xml:space="preserve">      </w:t>
      </w:r>
      <w:r>
        <w:rPr>
          <w:rFonts w:hint="eastAsia" w:ascii="Times New Roman" w:hAnsi="Times New Roman" w:cs="Times New Roman"/>
        </w:rPr>
        <w:t>单位代码：</w:t>
      </w:r>
      <w:r>
        <w:rPr>
          <w:rFonts w:ascii="Times New Roman" w:hAnsi="Times New Roman" w:cs="Times New Roman"/>
        </w:rPr>
        <w:t xml:space="preserve">10031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rPr>
        <w:t>培养单位：商学院</w:t>
      </w:r>
    </w:p>
    <w:p w14:paraId="4712746A">
      <w:pPr>
        <w:tabs>
          <w:tab w:val="left" w:pos="2160"/>
          <w:tab w:val="left" w:pos="6120"/>
        </w:tabs>
        <w:ind w:right="-512" w:rightChars="-244"/>
        <w:jc w:val="left"/>
        <w:rPr>
          <w:rFonts w:ascii="Times New Roman" w:hAnsi="Times New Roman" w:cs="Times New Roman"/>
        </w:rPr>
      </w:pPr>
      <w:r>
        <w:rPr>
          <w:rFonts w:hint="eastAsia" w:ascii="Times New Roman" w:hAnsi="Times New Roman" w:cs="Times New Roman"/>
        </w:rPr>
        <w:t>邮政编码：</w:t>
      </w:r>
      <w:r>
        <w:rPr>
          <w:rFonts w:ascii="Times New Roman" w:hAnsi="Times New Roman" w:cs="Times New Roman"/>
        </w:rPr>
        <w:t xml:space="preserve">100024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rPr>
        <w:t>地址：北京市朝阳区定福庄南里</w:t>
      </w:r>
      <w:r>
        <w:rPr>
          <w:rFonts w:ascii="Times New Roman" w:hAnsi="Times New Roman" w:cs="Times New Roman"/>
        </w:rPr>
        <w:t>1</w:t>
      </w:r>
      <w:r>
        <w:rPr>
          <w:rFonts w:hint="eastAsia" w:ascii="Times New Roman" w:hAnsi="Times New Roman" w:cs="Times New Roman"/>
        </w:rPr>
        <w:t>号</w:t>
      </w:r>
      <w:r>
        <w:rPr>
          <w:rFonts w:ascii="Times New Roman" w:hAnsi="Times New Roman" w:cs="Times New Roman"/>
        </w:rPr>
        <w:t xml:space="preserve">    </w:t>
      </w:r>
      <w:r>
        <w:rPr>
          <w:rFonts w:hint="eastAsia" w:ascii="Times New Roman" w:hAnsi="Times New Roman" w:cs="Times New Roman"/>
        </w:rPr>
        <w:t>电话：（</w:t>
      </w:r>
      <w:r>
        <w:rPr>
          <w:rFonts w:ascii="Times New Roman" w:hAnsi="Times New Roman" w:cs="Times New Roman"/>
        </w:rPr>
        <w:t>010</w:t>
      </w:r>
      <w:r>
        <w:rPr>
          <w:rFonts w:hint="eastAsia" w:ascii="Times New Roman" w:hAnsi="Times New Roman" w:cs="Times New Roman"/>
        </w:rPr>
        <w:t>）</w:t>
      </w:r>
      <w:r>
        <w:rPr>
          <w:rFonts w:ascii="Times New Roman" w:hAnsi="Times New Roman" w:cs="Times New Roman"/>
        </w:rPr>
        <w:t>65778</w:t>
      </w:r>
      <w:r>
        <w:rPr>
          <w:rFonts w:hint="eastAsia" w:ascii="Times New Roman" w:hAnsi="Times New Roman" w:cs="Times New Roman"/>
        </w:rPr>
        <w:t>379</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1560"/>
        <w:gridCol w:w="555"/>
        <w:gridCol w:w="1305"/>
        <w:gridCol w:w="1125"/>
        <w:gridCol w:w="1305"/>
        <w:gridCol w:w="1305"/>
      </w:tblGrid>
      <w:tr w14:paraId="1405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0" w:type="dxa"/>
            <w:tcBorders>
              <w:top w:val="single" w:color="auto" w:sz="4" w:space="0"/>
              <w:left w:val="single" w:color="auto" w:sz="4" w:space="0"/>
              <w:bottom w:val="single" w:color="auto" w:sz="4" w:space="0"/>
              <w:right w:val="single" w:color="auto" w:sz="4" w:space="0"/>
            </w:tcBorders>
            <w:noWrap w:val="0"/>
            <w:vAlign w:val="top"/>
          </w:tcPr>
          <w:p w14:paraId="64EABF7C">
            <w:pPr>
              <w:jc w:val="center"/>
              <w:rPr>
                <w:rFonts w:ascii="宋体" w:hAnsi="Times New Roman" w:cs="Times New Roman"/>
                <w:sz w:val="18"/>
              </w:rPr>
            </w:pPr>
            <w:r>
              <w:rPr>
                <w:rFonts w:hint="eastAsia" w:ascii="宋体" w:hAnsi="Times New Roman" w:cs="Times New Roman"/>
                <w:sz w:val="18"/>
              </w:rPr>
              <w:t>专业</w:t>
            </w:r>
            <w:r>
              <w:rPr>
                <w:rFonts w:ascii="宋体" w:hAnsi="Times New Roman" w:cs="Times New Roman"/>
                <w:sz w:val="18"/>
              </w:rPr>
              <w:t>/</w:t>
            </w:r>
            <w:r>
              <w:rPr>
                <w:rFonts w:hint="eastAsia" w:ascii="宋体" w:hAnsi="Times New Roman" w:cs="Times New Roman"/>
                <w:sz w:val="18"/>
              </w:rPr>
              <w:t>代码</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0405292">
            <w:pPr>
              <w:jc w:val="center"/>
              <w:rPr>
                <w:rFonts w:ascii="宋体" w:hAnsi="Times New Roman" w:cs="Times New Roman"/>
                <w:sz w:val="18"/>
              </w:rPr>
            </w:pPr>
            <w:r>
              <w:rPr>
                <w:rFonts w:hint="eastAsia" w:ascii="宋体" w:hAnsi="Times New Roman" w:cs="Times New Roman"/>
                <w:sz w:val="18"/>
              </w:rPr>
              <w:t>专业领域</w:t>
            </w:r>
          </w:p>
          <w:p w14:paraId="24A559F3">
            <w:pPr>
              <w:jc w:val="center"/>
              <w:rPr>
                <w:rFonts w:ascii="宋体" w:hAnsi="Times New Roman" w:cs="Times New Roman"/>
                <w:sz w:val="18"/>
              </w:rPr>
            </w:pPr>
            <w:r>
              <w:rPr>
                <w:rFonts w:hint="eastAsia" w:ascii="宋体" w:hAnsi="Times New Roman" w:cs="Times New Roman"/>
                <w:sz w:val="18"/>
              </w:rPr>
              <w:t>名称</w:t>
            </w:r>
            <w:r>
              <w:rPr>
                <w:rFonts w:ascii="宋体" w:hAnsi="Times New Roman" w:cs="Times New Roman"/>
                <w:sz w:val="18"/>
              </w:rPr>
              <w:t>/</w:t>
            </w:r>
            <w:r>
              <w:rPr>
                <w:rFonts w:hint="eastAsia" w:ascii="宋体" w:hAnsi="Times New Roman" w:cs="Times New Roman"/>
                <w:sz w:val="18"/>
              </w:rPr>
              <w:t>代码</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28F37778">
            <w:pPr>
              <w:ind w:right="-105"/>
              <w:rPr>
                <w:rFonts w:ascii="宋体" w:hAnsi="Times New Roman" w:cs="Times New Roman"/>
                <w:sz w:val="18"/>
              </w:rPr>
            </w:pPr>
            <w:r>
              <w:rPr>
                <w:rFonts w:hint="eastAsia" w:ascii="宋体" w:hAnsi="Times New Roman" w:cs="Times New Roman"/>
                <w:sz w:val="18"/>
              </w:rPr>
              <w:t>招生</w:t>
            </w:r>
          </w:p>
          <w:p w14:paraId="0B317AF0">
            <w:pPr>
              <w:ind w:right="-105"/>
              <w:rPr>
                <w:rFonts w:ascii="宋体" w:hAnsi="Times New Roman" w:cs="Times New Roman"/>
                <w:sz w:val="18"/>
              </w:rPr>
            </w:pPr>
            <w:r>
              <w:rPr>
                <w:rFonts w:hint="eastAsia" w:ascii="宋体" w:hAnsi="Times New Roman" w:cs="Times New Roman"/>
                <w:sz w:val="18"/>
              </w:rPr>
              <w:t>人数</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113332CC">
            <w:pPr>
              <w:jc w:val="center"/>
              <w:rPr>
                <w:rFonts w:hint="eastAsia" w:ascii="Times New Roman" w:hAnsi="Times New Roman"/>
                <w:sz w:val="18"/>
                <w:szCs w:val="18"/>
              </w:rPr>
            </w:pPr>
            <w:r>
              <w:rPr>
                <w:rFonts w:hint="eastAsia" w:ascii="Times New Roman" w:hAnsi="Times New Roman"/>
                <w:sz w:val="18"/>
                <w:szCs w:val="18"/>
              </w:rPr>
              <w:t>第一单元</w:t>
            </w:r>
          </w:p>
          <w:p w14:paraId="047C806A">
            <w:pPr>
              <w:jc w:val="center"/>
              <w:rPr>
                <w:rFonts w:hint="eastAsia" w:ascii="宋体" w:hAnsi="Times New Roman" w:cs="Times New Roman"/>
                <w:sz w:val="18"/>
              </w:rPr>
            </w:pPr>
            <w:r>
              <w:rPr>
                <w:rFonts w:hint="eastAsia" w:ascii="Times New Roman" w:hAnsi="Times New Roman"/>
                <w:sz w:val="18"/>
                <w:szCs w:val="18"/>
              </w:rPr>
              <w:t>考试科目</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6DE518E2">
            <w:pPr>
              <w:jc w:val="center"/>
              <w:rPr>
                <w:rFonts w:hint="eastAsia" w:ascii="Times New Roman" w:hAnsi="Times New Roman"/>
                <w:sz w:val="18"/>
                <w:szCs w:val="18"/>
              </w:rPr>
            </w:pPr>
            <w:r>
              <w:rPr>
                <w:rFonts w:hint="eastAsia" w:ascii="Times New Roman" w:hAnsi="Times New Roman"/>
                <w:sz w:val="18"/>
                <w:szCs w:val="18"/>
              </w:rPr>
              <w:t>第二单元</w:t>
            </w:r>
          </w:p>
          <w:p w14:paraId="5D7777E5">
            <w:pPr>
              <w:jc w:val="center"/>
              <w:rPr>
                <w:rFonts w:ascii="宋体" w:hAnsi="Times New Roman" w:cs="Times New Roman"/>
                <w:sz w:val="18"/>
              </w:rPr>
            </w:pPr>
            <w:r>
              <w:rPr>
                <w:rFonts w:hint="eastAsia" w:ascii="Times New Roman" w:hAnsi="Times New Roman"/>
                <w:sz w:val="18"/>
                <w:szCs w:val="18"/>
              </w:rPr>
              <w:t>考试科目</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304CCB5D">
            <w:pPr>
              <w:jc w:val="center"/>
              <w:rPr>
                <w:rFonts w:hint="eastAsia" w:ascii="Times New Roman" w:hAnsi="Times New Roman"/>
                <w:sz w:val="18"/>
                <w:szCs w:val="18"/>
              </w:rPr>
            </w:pPr>
            <w:r>
              <w:rPr>
                <w:rFonts w:hint="eastAsia" w:ascii="Times New Roman" w:hAnsi="Times New Roman"/>
                <w:sz w:val="18"/>
                <w:szCs w:val="18"/>
              </w:rPr>
              <w:t>第三、四单元</w:t>
            </w:r>
          </w:p>
          <w:p w14:paraId="6CEF7C64">
            <w:pPr>
              <w:jc w:val="center"/>
              <w:rPr>
                <w:rFonts w:ascii="宋体" w:hAnsi="Times New Roman" w:cs="Times New Roman"/>
                <w:sz w:val="18"/>
              </w:rPr>
            </w:pPr>
            <w:r>
              <w:rPr>
                <w:rFonts w:hint="eastAsia" w:ascii="Times New Roman" w:hAnsi="Times New Roman"/>
                <w:sz w:val="18"/>
                <w:szCs w:val="18"/>
              </w:rPr>
              <w:t>考试科目</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1116EB65">
            <w:pPr>
              <w:jc w:val="center"/>
              <w:rPr>
                <w:rFonts w:ascii="宋体" w:hAnsi="Times New Roman" w:cs="Times New Roman"/>
                <w:sz w:val="18"/>
              </w:rPr>
            </w:pPr>
            <w:r>
              <w:rPr>
                <w:rFonts w:hint="eastAsia" w:ascii="宋体" w:hAnsi="Times New Roman" w:cs="Times New Roman"/>
                <w:sz w:val="18"/>
              </w:rPr>
              <w:t>备注</w:t>
            </w:r>
          </w:p>
        </w:tc>
      </w:tr>
      <w:tr w14:paraId="35578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3" w:hRule="exact"/>
          <w:jc w:val="center"/>
        </w:trPr>
        <w:tc>
          <w:tcPr>
            <w:tcW w:w="1120" w:type="dxa"/>
            <w:vMerge w:val="restart"/>
            <w:tcBorders>
              <w:top w:val="single" w:color="auto" w:sz="4" w:space="0"/>
              <w:left w:val="single" w:color="auto" w:sz="4" w:space="0"/>
              <w:bottom w:val="single" w:color="auto" w:sz="4" w:space="0"/>
              <w:right w:val="single" w:color="auto" w:sz="4" w:space="0"/>
            </w:tcBorders>
            <w:noWrap w:val="0"/>
            <w:vAlign w:val="center"/>
          </w:tcPr>
          <w:p w14:paraId="0F1FE67A">
            <w:pPr>
              <w:ind w:right="-105"/>
              <w:jc w:val="center"/>
              <w:rPr>
                <w:rFonts w:ascii="Times New Roman" w:hAnsi="Times New Roman" w:cs="Times New Roman"/>
                <w:sz w:val="18"/>
              </w:rPr>
            </w:pPr>
            <w:r>
              <w:rPr>
                <w:rFonts w:hint="eastAsia" w:ascii="Times New Roman" w:hAnsi="Times New Roman" w:cs="Times New Roman"/>
                <w:sz w:val="18"/>
              </w:rPr>
              <w:t>企业管理</w:t>
            </w:r>
            <w:r>
              <w:rPr>
                <w:rFonts w:ascii="Times New Roman" w:hAnsi="Times New Roman" w:cs="Times New Roman"/>
                <w:sz w:val="18"/>
              </w:rPr>
              <w:t>120202</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DFEA8E1">
            <w:pPr>
              <w:ind w:right="-105"/>
              <w:jc w:val="center"/>
              <w:rPr>
                <w:rFonts w:ascii="Times New Roman" w:hAnsi="Times New Roman" w:cs="Times New Roman"/>
                <w:sz w:val="18"/>
              </w:rPr>
            </w:pPr>
            <w:r>
              <w:rPr>
                <w:rFonts w:ascii="Times New Roman" w:hAnsi="Times New Roman" w:cs="Times New Roman"/>
                <w:sz w:val="18"/>
              </w:rPr>
              <w:t>01</w:t>
            </w:r>
            <w:r>
              <w:rPr>
                <w:rFonts w:hint="eastAsia" w:ascii="Times New Roman" w:hAnsi="Times New Roman" w:cs="Times New Roman"/>
                <w:sz w:val="18"/>
              </w:rPr>
              <w:t>国际企业管理</w:t>
            </w:r>
          </w:p>
        </w:tc>
        <w:tc>
          <w:tcPr>
            <w:tcW w:w="555" w:type="dxa"/>
            <w:vMerge w:val="restart"/>
            <w:tcBorders>
              <w:top w:val="single" w:color="auto" w:sz="4" w:space="0"/>
              <w:left w:val="single" w:color="auto" w:sz="4" w:space="0"/>
              <w:bottom w:val="single" w:color="auto" w:sz="4" w:space="0"/>
              <w:right w:val="single" w:color="auto" w:sz="4" w:space="0"/>
            </w:tcBorders>
            <w:noWrap w:val="0"/>
            <w:vAlign w:val="center"/>
          </w:tcPr>
          <w:p w14:paraId="7E25FA18">
            <w:pPr>
              <w:jc w:val="center"/>
              <w:rPr>
                <w:rFonts w:hint="eastAsia" w:ascii="Times New Roman" w:hAnsi="Times New Roman" w:eastAsia="宋体" w:cs="Times New Roman"/>
                <w:sz w:val="18"/>
                <w:lang w:eastAsia="zh-CN"/>
              </w:rPr>
            </w:pPr>
            <w:r>
              <w:rPr>
                <w:rFonts w:hint="eastAsia" w:ascii="Times New Roman" w:hAnsi="Times New Roman" w:cs="Times New Roman"/>
                <w:sz w:val="18"/>
                <w:lang w:val="en-US" w:eastAsia="zh-CN"/>
              </w:rPr>
              <w:t>5</w:t>
            </w:r>
          </w:p>
        </w:tc>
        <w:tc>
          <w:tcPr>
            <w:tcW w:w="1305" w:type="dxa"/>
            <w:vMerge w:val="restart"/>
            <w:tcBorders>
              <w:top w:val="single" w:color="auto" w:sz="4" w:space="0"/>
              <w:left w:val="single" w:color="auto" w:sz="4" w:space="0"/>
              <w:bottom w:val="single" w:color="auto" w:sz="4" w:space="0"/>
              <w:right w:val="single" w:color="auto" w:sz="4" w:space="0"/>
            </w:tcBorders>
            <w:noWrap w:val="0"/>
            <w:vAlign w:val="center"/>
          </w:tcPr>
          <w:p w14:paraId="7C0CCFE4">
            <w:pPr>
              <w:ind w:left="360" w:hanging="360" w:hangingChars="200"/>
              <w:jc w:val="center"/>
              <w:rPr>
                <w:rFonts w:ascii="Times New Roman" w:hAnsi="Times New Roman" w:cs="Times New Roman"/>
                <w:sz w:val="18"/>
              </w:rPr>
            </w:pPr>
            <w:r>
              <w:rPr>
                <w:rFonts w:ascii="Times New Roman" w:hAnsi="Times New Roman" w:cs="Times New Roman"/>
                <w:sz w:val="18"/>
              </w:rPr>
              <w:t>101</w:t>
            </w:r>
          </w:p>
          <w:p w14:paraId="16835539">
            <w:pPr>
              <w:ind w:left="360" w:hanging="360" w:hangingChars="200"/>
              <w:jc w:val="center"/>
              <w:rPr>
                <w:rFonts w:ascii="Times New Roman" w:hAnsi="Times New Roman" w:cs="Times New Roman"/>
                <w:sz w:val="18"/>
              </w:rPr>
            </w:pPr>
            <w:r>
              <w:rPr>
                <w:rFonts w:hint="eastAsia" w:ascii="Times New Roman" w:hAnsi="Times New Roman" w:cs="Times New Roman"/>
                <w:sz w:val="18"/>
              </w:rPr>
              <w:t>思想政治理论</w:t>
            </w:r>
          </w:p>
        </w:tc>
        <w:tc>
          <w:tcPr>
            <w:tcW w:w="1125" w:type="dxa"/>
            <w:vMerge w:val="restart"/>
            <w:tcBorders>
              <w:top w:val="single" w:color="auto" w:sz="4" w:space="0"/>
              <w:left w:val="single" w:color="auto" w:sz="4" w:space="0"/>
              <w:bottom w:val="single" w:color="auto" w:sz="4" w:space="0"/>
              <w:right w:val="single" w:color="auto" w:sz="4" w:space="0"/>
            </w:tcBorders>
            <w:noWrap w:val="0"/>
            <w:vAlign w:val="center"/>
          </w:tcPr>
          <w:p w14:paraId="1648DE97">
            <w:pPr>
              <w:jc w:val="center"/>
              <w:rPr>
                <w:rFonts w:ascii="Times New Roman" w:hAnsi="Times New Roman" w:cs="Times New Roman"/>
                <w:sz w:val="18"/>
              </w:rPr>
            </w:pPr>
            <w:r>
              <w:rPr>
                <w:rFonts w:ascii="Times New Roman" w:hAnsi="Times New Roman" w:cs="Times New Roman"/>
                <w:sz w:val="18"/>
              </w:rPr>
              <w:t>201</w:t>
            </w:r>
            <w:r>
              <w:rPr>
                <w:rFonts w:hint="eastAsia" w:ascii="Times New Roman" w:hAnsi="宋体" w:cs="Times New Roman"/>
                <w:sz w:val="18"/>
              </w:rPr>
              <w:t>英语一</w:t>
            </w:r>
          </w:p>
        </w:tc>
        <w:tc>
          <w:tcPr>
            <w:tcW w:w="1305" w:type="dxa"/>
            <w:vMerge w:val="restart"/>
            <w:tcBorders>
              <w:top w:val="single" w:color="auto" w:sz="4" w:space="0"/>
              <w:left w:val="single" w:color="auto" w:sz="4" w:space="0"/>
              <w:bottom w:val="single" w:color="auto" w:sz="4" w:space="0"/>
              <w:right w:val="single" w:color="auto" w:sz="4" w:space="0"/>
            </w:tcBorders>
            <w:noWrap w:val="0"/>
            <w:vAlign w:val="center"/>
          </w:tcPr>
          <w:p w14:paraId="4F82B561">
            <w:pPr>
              <w:jc w:val="center"/>
              <w:rPr>
                <w:rFonts w:ascii="Times New Roman" w:hAnsi="Times New Roman" w:cs="Times New Roman"/>
                <w:sz w:val="18"/>
              </w:rPr>
            </w:pPr>
            <w:r>
              <w:rPr>
                <w:rFonts w:ascii="Times New Roman" w:hAnsi="Times New Roman" w:cs="Times New Roman"/>
                <w:sz w:val="18"/>
              </w:rPr>
              <w:t>303</w:t>
            </w:r>
            <w:r>
              <w:rPr>
                <w:rFonts w:hint="eastAsia" w:ascii="Times New Roman" w:hAnsi="宋体" w:cs="Times New Roman"/>
                <w:sz w:val="18"/>
              </w:rPr>
              <w:t>数学三</w:t>
            </w:r>
          </w:p>
          <w:p w14:paraId="1275212E">
            <w:pPr>
              <w:jc w:val="center"/>
              <w:rPr>
                <w:rFonts w:ascii="Times New Roman" w:hAnsi="Times New Roman" w:cs="Times New Roman"/>
                <w:sz w:val="18"/>
              </w:rPr>
            </w:pPr>
            <w:r>
              <w:rPr>
                <w:rFonts w:ascii="Times New Roman" w:hAnsi="Times New Roman" w:cs="Times New Roman"/>
                <w:sz w:val="18"/>
              </w:rPr>
              <w:t>820</w:t>
            </w:r>
            <w:r>
              <w:rPr>
                <w:rFonts w:hint="eastAsia" w:ascii="Times New Roman" w:hAnsi="宋体" w:cs="Times New Roman"/>
                <w:sz w:val="18"/>
              </w:rPr>
              <w:t>管理学</w:t>
            </w:r>
          </w:p>
        </w:tc>
        <w:tc>
          <w:tcPr>
            <w:tcW w:w="1305" w:type="dxa"/>
            <w:vMerge w:val="restart"/>
            <w:tcBorders>
              <w:top w:val="single" w:color="auto" w:sz="4" w:space="0"/>
              <w:left w:val="single" w:color="auto" w:sz="4" w:space="0"/>
              <w:bottom w:val="single" w:color="auto" w:sz="4" w:space="0"/>
              <w:right w:val="single" w:color="auto" w:sz="4" w:space="0"/>
            </w:tcBorders>
            <w:noWrap w:val="0"/>
            <w:vAlign w:val="center"/>
          </w:tcPr>
          <w:p w14:paraId="4A51514D">
            <w:pPr>
              <w:jc w:val="center"/>
              <w:rPr>
                <w:rFonts w:ascii="Times New Roman" w:hAnsi="Times New Roman" w:cs="Times New Roman"/>
                <w:sz w:val="18"/>
                <w:szCs w:val="18"/>
              </w:rPr>
            </w:pPr>
            <w:r>
              <w:rPr>
                <w:rFonts w:hint="eastAsia" w:ascii="Times New Roman" w:hAnsi="Times New Roman" w:cs="Times New Roman"/>
                <w:sz w:val="18"/>
                <w:szCs w:val="18"/>
              </w:rPr>
              <w:t>全日制</w:t>
            </w:r>
          </w:p>
          <w:p w14:paraId="1C867F8F">
            <w:pPr>
              <w:jc w:val="center"/>
              <w:rPr>
                <w:rFonts w:ascii="Times New Roman" w:hAnsi="Times New Roman" w:cs="Times New Roman"/>
                <w:sz w:val="18"/>
              </w:rPr>
            </w:pPr>
            <w:r>
              <w:rPr>
                <w:rFonts w:hint="eastAsia" w:ascii="Times New Roman" w:hAnsi="Times New Roman" w:cs="Times New Roman"/>
                <w:sz w:val="18"/>
                <w:szCs w:val="18"/>
              </w:rPr>
              <w:t>学制</w:t>
            </w:r>
            <w:r>
              <w:rPr>
                <w:rFonts w:ascii="Times New Roman" w:hAnsi="Times New Roman" w:cs="Times New Roman"/>
                <w:sz w:val="18"/>
                <w:szCs w:val="18"/>
              </w:rPr>
              <w:t>3</w:t>
            </w:r>
            <w:r>
              <w:rPr>
                <w:rFonts w:hint="eastAsia" w:ascii="Times New Roman" w:hAnsi="Times New Roman" w:cs="Times New Roman"/>
                <w:sz w:val="18"/>
                <w:szCs w:val="18"/>
              </w:rPr>
              <w:t>年</w:t>
            </w:r>
          </w:p>
        </w:tc>
      </w:tr>
      <w:tr w14:paraId="67C0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exact"/>
          <w:jc w:val="center"/>
        </w:trPr>
        <w:tc>
          <w:tcPr>
            <w:tcW w:w="1120" w:type="dxa"/>
            <w:vMerge w:val="continue"/>
            <w:tcBorders>
              <w:top w:val="single" w:color="auto" w:sz="4" w:space="0"/>
              <w:left w:val="single" w:color="auto" w:sz="4" w:space="0"/>
              <w:bottom w:val="single" w:color="auto" w:sz="4" w:space="0"/>
              <w:right w:val="single" w:color="auto" w:sz="4" w:space="0"/>
            </w:tcBorders>
            <w:noWrap w:val="0"/>
            <w:vAlign w:val="center"/>
          </w:tcPr>
          <w:p w14:paraId="5151DD58">
            <w:pPr>
              <w:rPr>
                <w:rFonts w:ascii="Times New Roman" w:hAnsi="Times New Roman" w:cs="Times New Roman"/>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0C0765A">
            <w:pPr>
              <w:ind w:left="0" w:leftChars="0" w:right="-105" w:firstLine="0" w:firstLineChars="0"/>
              <w:jc w:val="left"/>
              <w:rPr>
                <w:rFonts w:ascii="Times New Roman" w:hAnsi="Times New Roman" w:cs="Times New Roman"/>
                <w:sz w:val="18"/>
              </w:rPr>
            </w:pPr>
            <w:r>
              <w:rPr>
                <w:rFonts w:ascii="Times New Roman" w:hAnsi="Times New Roman" w:cs="Times New Roman"/>
                <w:sz w:val="18"/>
              </w:rPr>
              <w:t>02</w:t>
            </w:r>
            <w:r>
              <w:rPr>
                <w:rFonts w:hint="eastAsia" w:ascii="Times New Roman" w:hAnsi="Times New Roman" w:cs="Times New Roman"/>
                <w:sz w:val="18"/>
              </w:rPr>
              <w:t>营销战略与服务管理</w:t>
            </w:r>
          </w:p>
        </w:tc>
        <w:tc>
          <w:tcPr>
            <w:tcW w:w="555" w:type="dxa"/>
            <w:vMerge w:val="continue"/>
            <w:tcBorders>
              <w:top w:val="single" w:color="auto" w:sz="4" w:space="0"/>
              <w:left w:val="single" w:color="auto" w:sz="4" w:space="0"/>
              <w:bottom w:val="single" w:color="auto" w:sz="4" w:space="0"/>
              <w:right w:val="single" w:color="auto" w:sz="4" w:space="0"/>
            </w:tcBorders>
            <w:noWrap w:val="0"/>
            <w:vAlign w:val="center"/>
          </w:tcPr>
          <w:p w14:paraId="74C36746">
            <w:pPr>
              <w:rPr>
                <w:rFonts w:ascii="Times New Roman" w:hAnsi="Times New Roman" w:cs="Times New Roman"/>
              </w:rPr>
            </w:pPr>
          </w:p>
        </w:tc>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14:paraId="7019CB4D">
            <w:pPr>
              <w:rPr>
                <w:rFonts w:ascii="Times New Roman" w:hAnsi="Times New Roman" w:cs="Times New Roman"/>
              </w:rPr>
            </w:pPr>
          </w:p>
        </w:tc>
        <w:tc>
          <w:tcPr>
            <w:tcW w:w="1125" w:type="dxa"/>
            <w:vMerge w:val="continue"/>
            <w:tcBorders>
              <w:top w:val="single" w:color="auto" w:sz="4" w:space="0"/>
              <w:left w:val="single" w:color="auto" w:sz="4" w:space="0"/>
              <w:bottom w:val="single" w:color="auto" w:sz="4" w:space="0"/>
              <w:right w:val="single" w:color="auto" w:sz="4" w:space="0"/>
            </w:tcBorders>
            <w:noWrap w:val="0"/>
            <w:vAlign w:val="center"/>
          </w:tcPr>
          <w:p w14:paraId="50FEE465">
            <w:pPr>
              <w:rPr>
                <w:rFonts w:ascii="Times New Roman" w:hAnsi="Times New Roman" w:cs="Times New Roman"/>
              </w:rPr>
            </w:pPr>
          </w:p>
        </w:tc>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14:paraId="0880C846">
            <w:pPr>
              <w:rPr>
                <w:rFonts w:ascii="Times New Roman" w:hAnsi="Times New Roman" w:cs="Times New Roman"/>
              </w:rPr>
            </w:pPr>
          </w:p>
        </w:tc>
        <w:tc>
          <w:tcPr>
            <w:tcW w:w="1305" w:type="dxa"/>
            <w:vMerge w:val="continue"/>
            <w:tcBorders>
              <w:top w:val="single" w:color="auto" w:sz="4" w:space="0"/>
              <w:left w:val="single" w:color="auto" w:sz="4" w:space="0"/>
              <w:bottom w:val="single" w:color="auto" w:sz="4" w:space="0"/>
              <w:right w:val="single" w:color="auto" w:sz="4" w:space="0"/>
            </w:tcBorders>
            <w:noWrap w:val="0"/>
            <w:vAlign w:val="center"/>
          </w:tcPr>
          <w:p w14:paraId="1C9F37A8">
            <w:pPr>
              <w:rPr>
                <w:rFonts w:ascii="Times New Roman" w:hAnsi="Times New Roman" w:cs="Times New Roman"/>
              </w:rPr>
            </w:pPr>
          </w:p>
        </w:tc>
      </w:tr>
    </w:tbl>
    <w:p w14:paraId="0D3C03FD">
      <w:pPr>
        <w:tabs>
          <w:tab w:val="left" w:pos="2160"/>
          <w:tab w:val="left" w:pos="6120"/>
        </w:tabs>
        <w:ind w:right="-512" w:rightChars="-244" w:firstLine="420" w:firstLineChars="200"/>
        <w:jc w:val="left"/>
        <w:rPr>
          <w:rFonts w:ascii="Times New Roman" w:hAnsi="Times New Roman" w:cs="Times New Roman"/>
          <w:szCs w:val="21"/>
        </w:rPr>
      </w:pPr>
      <w:r>
        <w:rPr>
          <w:rFonts w:hint="eastAsia" w:ascii="Times New Roman" w:hAnsi="Times New Roman" w:cs="Times New Roman"/>
          <w:szCs w:val="21"/>
        </w:rPr>
        <w:t>上表所列招生人数为该专业招生总计划数，</w:t>
      </w:r>
      <w:r>
        <w:rPr>
          <w:rFonts w:hint="eastAsia" w:ascii="Times New Roman" w:hAnsi="Times New Roman" w:cs="Times New Roman"/>
          <w:szCs w:val="21"/>
          <w:lang w:val="en-US" w:eastAsia="zh-CN"/>
        </w:rPr>
        <w:t>招收</w:t>
      </w:r>
      <w:r>
        <w:rPr>
          <w:rFonts w:hint="eastAsia" w:ascii="Times New Roman" w:hAnsi="Times New Roman" w:cs="Times New Roman"/>
          <w:szCs w:val="21"/>
        </w:rPr>
        <w:t>推免生</w:t>
      </w:r>
      <w:r>
        <w:rPr>
          <w:rFonts w:hint="eastAsia" w:ascii="Times New Roman" w:hAnsi="Times New Roman" w:cs="Times New Roman"/>
          <w:szCs w:val="21"/>
          <w:lang w:val="en-US" w:eastAsia="zh-CN"/>
        </w:rPr>
        <w:t>1人</w:t>
      </w:r>
      <w:r>
        <w:rPr>
          <w:rFonts w:hint="eastAsia" w:ascii="Times New Roman" w:hAnsi="Times New Roman" w:cs="Times New Roman"/>
          <w:szCs w:val="21"/>
        </w:rPr>
        <w:t>，后期因正式招生计划下达或实际录取推免硕士生可能会造成实际招生人数的变动。</w:t>
      </w:r>
    </w:p>
    <w:p w14:paraId="23975A25">
      <w:pPr>
        <w:rPr>
          <w:rFonts w:ascii="宋体"/>
          <w:b/>
          <w:bCs/>
          <w:szCs w:val="21"/>
        </w:rPr>
      </w:pPr>
      <w:r>
        <w:rPr>
          <w:rFonts w:hint="eastAsia" w:ascii="宋体" w:cs="宋体"/>
          <w:b/>
          <w:bCs/>
          <w:szCs w:val="21"/>
        </w:rPr>
        <w:t>参考书目：</w:t>
      </w:r>
    </w:p>
    <w:p w14:paraId="578887FC">
      <w:pPr>
        <w:ind w:right="-693" w:rightChars="-330"/>
        <w:rPr>
          <w:rFonts w:ascii="宋体"/>
          <w:b/>
          <w:bCs/>
          <w:szCs w:val="21"/>
        </w:rPr>
      </w:pPr>
      <w:r>
        <w:rPr>
          <w:rFonts w:ascii="Times New Roman" w:hAnsi="Times New Roman" w:cs="宋体"/>
          <w:b/>
          <w:bCs/>
          <w:szCs w:val="21"/>
        </w:rPr>
        <w:t>820</w:t>
      </w:r>
      <w:r>
        <w:rPr>
          <w:rFonts w:hint="eastAsia" w:ascii="宋体" w:cs="宋体"/>
          <w:b/>
          <w:bCs/>
          <w:szCs w:val="21"/>
        </w:rPr>
        <w:t>管理学：</w:t>
      </w:r>
    </w:p>
    <w:p w14:paraId="778BE152">
      <w:pPr>
        <w:ind w:right="-693" w:rightChars="-330"/>
        <w:rPr>
          <w:rFonts w:hint="eastAsia"/>
          <w:szCs w:val="21"/>
        </w:rPr>
      </w:pPr>
      <w:r>
        <w:rPr>
          <w:rFonts w:hint="eastAsia"/>
          <w:szCs w:val="21"/>
        </w:rPr>
        <w:t>《管理学》（第</w:t>
      </w:r>
      <w:r>
        <w:rPr>
          <w:rFonts w:ascii="Times New Roman" w:hAnsi="Times New Roman"/>
          <w:szCs w:val="21"/>
        </w:rPr>
        <w:t>5</w:t>
      </w:r>
      <w:r>
        <w:rPr>
          <w:rFonts w:hint="eastAsia"/>
          <w:szCs w:val="21"/>
        </w:rPr>
        <w:t>版），周三多 主编，陈传明 副主编，高等教育出版社，</w:t>
      </w:r>
      <w:r>
        <w:rPr>
          <w:rFonts w:hint="eastAsia" w:ascii="Times New Roman" w:hAnsi="Times New Roman"/>
          <w:szCs w:val="21"/>
        </w:rPr>
        <w:t>201</w:t>
      </w:r>
      <w:r>
        <w:rPr>
          <w:rFonts w:ascii="Times New Roman" w:hAnsi="Times New Roman"/>
          <w:szCs w:val="21"/>
        </w:rPr>
        <w:t>8</w:t>
      </w:r>
      <w:r>
        <w:rPr>
          <w:rFonts w:hint="eastAsia"/>
          <w:szCs w:val="21"/>
        </w:rPr>
        <w:t>年</w:t>
      </w:r>
      <w:r>
        <w:rPr>
          <w:rFonts w:ascii="Times New Roman" w:hAnsi="Times New Roman"/>
          <w:szCs w:val="21"/>
        </w:rPr>
        <w:t>3</w:t>
      </w:r>
      <w:r>
        <w:rPr>
          <w:rFonts w:hint="eastAsia"/>
          <w:szCs w:val="21"/>
        </w:rPr>
        <w:t>月。</w:t>
      </w:r>
    </w:p>
    <w:p w14:paraId="11AAD400">
      <w:pPr>
        <w:jc w:val="center"/>
        <w:rPr>
          <w:b/>
          <w:bCs/>
          <w:sz w:val="18"/>
          <w:szCs w:val="18"/>
        </w:rPr>
      </w:pPr>
    </w:p>
    <w:p w14:paraId="48E432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ZWYwODEwNThhYWU0MjFkYzY4MWEyMzIxODZhN2UifQ=="/>
  </w:docVars>
  <w:rsids>
    <w:rsidRoot w:val="35267DC0"/>
    <w:rsid w:val="35267DC0"/>
    <w:rsid w:val="70EB0005"/>
    <w:rsid w:val="71B02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572</Words>
  <Characters>656</Characters>
  <Lines>0</Lines>
  <Paragraphs>0</Paragraphs>
  <TotalTime>12</TotalTime>
  <ScaleCrop>false</ScaleCrop>
  <LinksUpToDate>false</LinksUpToDate>
  <CharactersWithSpaces>720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2025-09-11T03:25:00Z</dcterms:created>
  <dc:creator>Administrator</dc:creator>
  <cp:lastModifiedBy>Administrator</cp:lastModifiedBy>
  <cp:lastPrinted>2025-09-12T07:07:18Z</cp:lastPrinted>
  <dcterms:modified xsi:type="dcterms:W3CDTF">2025-09-12T07:10:52Z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D693A73B3389466683444D359146EC2D_11</vt:lpwstr>
  </property>
</Properties>
</file>