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AB" w:rsidRDefault="00DB1E01">
      <w:pPr>
        <w:spacing w:line="60" w:lineRule="auto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硕士研究生入学考试自命题科目考试大纲</w:t>
      </w:r>
    </w:p>
    <w:p w:rsidR="007F50AB" w:rsidRDefault="00DB1E01">
      <w:pPr>
        <w:spacing w:line="60" w:lineRule="auto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考试科目名称：</w:t>
      </w:r>
      <w:r w:rsidR="004934ED">
        <w:rPr>
          <w:rFonts w:ascii="黑体" w:eastAsia="黑体" w:hAnsi="黑体" w:hint="eastAsia"/>
          <w:bCs/>
          <w:sz w:val="32"/>
          <w:szCs w:val="32"/>
        </w:rPr>
        <w:t>应用</w:t>
      </w:r>
      <w:r>
        <w:rPr>
          <w:rFonts w:ascii="黑体" w:eastAsia="黑体" w:hAnsi="黑体" w:hint="eastAsia"/>
          <w:bCs/>
          <w:sz w:val="32"/>
          <w:szCs w:val="32"/>
        </w:rPr>
        <w:t>统计学</w:t>
      </w:r>
    </w:p>
    <w:p w:rsidR="007F50AB" w:rsidRDefault="00DB1E01">
      <w:pPr>
        <w:spacing w:line="60" w:lineRule="auto"/>
        <w:jc w:val="lef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z w:val="32"/>
          <w:szCs w:val="32"/>
        </w:rPr>
        <w:t>一、考试形式与试卷结构</w:t>
      </w:r>
    </w:p>
    <w:p w:rsidR="007F50AB" w:rsidRDefault="00DB1E01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（一）试卷满分及考试时间</w:t>
      </w:r>
    </w:p>
    <w:p w:rsidR="007F50AB" w:rsidRDefault="00DB1E01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试卷满分为</w:t>
      </w:r>
      <w:r>
        <w:rPr>
          <w:rFonts w:ascii="仿宋" w:eastAsia="仿宋" w:hAnsi="仿宋" w:hint="eastAsia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分，考试时间为</w:t>
      </w:r>
      <w:r>
        <w:rPr>
          <w:rFonts w:ascii="仿宋" w:eastAsia="仿宋" w:hAnsi="仿宋" w:hint="eastAsia"/>
          <w:sz w:val="32"/>
          <w:szCs w:val="32"/>
        </w:rPr>
        <w:t>60</w:t>
      </w:r>
      <w:r>
        <w:rPr>
          <w:rFonts w:ascii="仿宋" w:eastAsia="仿宋" w:hAnsi="仿宋" w:hint="eastAsia"/>
          <w:sz w:val="32"/>
          <w:szCs w:val="32"/>
        </w:rPr>
        <w:t>分钟。</w:t>
      </w:r>
    </w:p>
    <w:p w:rsidR="007F50AB" w:rsidRDefault="00DB1E01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（二）答题方式</w:t>
      </w:r>
      <w:bookmarkStart w:id="0" w:name="_GoBack"/>
      <w:bookmarkEnd w:id="0"/>
    </w:p>
    <w:p w:rsidR="007F50AB" w:rsidRDefault="00DB1E01">
      <w:pPr>
        <w:spacing w:line="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闭卷、笔试。</w:t>
      </w:r>
    </w:p>
    <w:p w:rsidR="007F50AB" w:rsidRDefault="00DB1E01">
      <w:pPr>
        <w:spacing w:line="60" w:lineRule="auto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（三）题型结构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．名词解释：共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个小题，每小题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分，共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分。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2. </w:t>
      </w:r>
      <w:r>
        <w:rPr>
          <w:rFonts w:ascii="仿宋" w:eastAsia="仿宋" w:hAnsi="仿宋"/>
          <w:sz w:val="28"/>
          <w:szCs w:val="28"/>
        </w:rPr>
        <w:t>简答题：共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个小题，每小题</w:t>
      </w:r>
      <w:r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/>
          <w:sz w:val="28"/>
          <w:szCs w:val="28"/>
        </w:rPr>
        <w:t>分，共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分。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3. </w:t>
      </w:r>
      <w:r>
        <w:rPr>
          <w:rFonts w:ascii="仿宋" w:eastAsia="仿宋" w:hAnsi="仿宋"/>
          <w:sz w:val="28"/>
          <w:szCs w:val="28"/>
        </w:rPr>
        <w:t>论述题：共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个小题，每小题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分，共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/>
          <w:sz w:val="28"/>
          <w:szCs w:val="28"/>
        </w:rPr>
        <w:t>分。</w:t>
      </w:r>
    </w:p>
    <w:p w:rsidR="007F50AB" w:rsidRDefault="00DB1E01">
      <w:pPr>
        <w:spacing w:line="60" w:lineRule="auto"/>
        <w:ind w:firstLineChars="100" w:firstLine="321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二、考查内容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一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绪论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医学中统计思维的进化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统计学与公共卫生互相推动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统计学的若干概念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目标与方法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二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定量变量的统计描述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频率分布表与频率分布图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描述平均水平的统计指标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描述变异程度的统计指标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描述分布形态的统计指标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统计表和统计图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三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定性变量的统计描述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定性变量的频率分布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常用相对数指标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医学人口统计常用指标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疾病统计常用指标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粗率的标准化法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动态数列及其指标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第七节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定性变量统计图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四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常用概率分布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二项分布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Poisson</w:t>
      </w:r>
      <w:r>
        <w:rPr>
          <w:rFonts w:ascii="仿宋" w:eastAsia="仿宋" w:hAnsi="仿宋" w:hint="eastAsia"/>
          <w:sz w:val="28"/>
          <w:szCs w:val="28"/>
        </w:rPr>
        <w:t>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正态分布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中英文结果报告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五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参数估计基础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第一节抽样分布与抽样误差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>t</w:t>
      </w:r>
      <w:r>
        <w:rPr>
          <w:rFonts w:ascii="仿宋" w:eastAsia="仿宋" w:hAnsi="仿宋" w:hint="eastAsia"/>
          <w:sz w:val="28"/>
          <w:szCs w:val="28"/>
        </w:rPr>
        <w:t>分布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第三节总体均数及总体概率的估计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第四节中英文结果报告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六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假设检验基础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第一节假设检验的概念与原理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t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二项分布与</w:t>
      </w:r>
      <w:r>
        <w:rPr>
          <w:rFonts w:ascii="仿宋" w:eastAsia="仿宋" w:hAnsi="仿宋" w:hint="eastAsia"/>
          <w:sz w:val="28"/>
          <w:szCs w:val="28"/>
        </w:rPr>
        <w:t>Poisson</w:t>
      </w:r>
      <w:r>
        <w:rPr>
          <w:rFonts w:ascii="仿宋" w:eastAsia="仿宋" w:hAnsi="仿宋" w:hint="eastAsia"/>
          <w:sz w:val="28"/>
          <w:szCs w:val="28"/>
        </w:rPr>
        <w:t>分布资料的</w:t>
      </w:r>
      <w:r>
        <w:rPr>
          <w:rFonts w:ascii="仿宋" w:eastAsia="仿宋" w:hAnsi="仿宋" w:hint="eastAsia"/>
          <w:sz w:val="28"/>
          <w:szCs w:val="28"/>
        </w:rPr>
        <w:t>z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假设检验与区间估计的关系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假设检验的功效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第六节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正态性检验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七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方差分析基础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方差分析的基本思想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方差分析的步骤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多个样本均数的两两比较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方差分析的前提条件和数据变换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八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sym w:font="Symbol" w:char="F063"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独立样本四格表资料的</w:t>
      </w:r>
      <w:r>
        <w:rPr>
          <w:rFonts w:ascii="仿宋" w:eastAsia="仿宋" w:hAnsi="仿宋" w:hint="eastAsia"/>
          <w:sz w:val="28"/>
          <w:szCs w:val="28"/>
        </w:rPr>
        <w:sym w:font="Symbol" w:char="F063"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多个独立样本</w:t>
      </w:r>
      <w:r>
        <w:rPr>
          <w:rFonts w:ascii="仿宋" w:eastAsia="仿宋" w:hAnsi="仿宋" w:hint="eastAsia"/>
          <w:sz w:val="28"/>
          <w:szCs w:val="28"/>
        </w:rPr>
        <w:t>R</w:t>
      </w:r>
      <w:r>
        <w:rPr>
          <w:rFonts w:ascii="仿宋" w:eastAsia="仿宋" w:hAnsi="仿宋" w:hint="eastAsia"/>
          <w:sz w:val="28"/>
          <w:szCs w:val="28"/>
        </w:rPr>
        <w:t>×</w:t>
      </w:r>
      <w:r>
        <w:rPr>
          <w:rFonts w:ascii="仿宋" w:eastAsia="仿宋" w:hAnsi="仿宋" w:hint="eastAsia"/>
          <w:sz w:val="28"/>
          <w:szCs w:val="28"/>
        </w:rPr>
        <w:t>c</w:t>
      </w:r>
      <w:r>
        <w:rPr>
          <w:rFonts w:ascii="仿宋" w:eastAsia="仿宋" w:hAnsi="仿宋" w:hint="eastAsia"/>
          <w:sz w:val="28"/>
          <w:szCs w:val="28"/>
        </w:rPr>
        <w:t>列联表资料的</w:t>
      </w:r>
      <w:r>
        <w:rPr>
          <w:rFonts w:ascii="仿宋" w:eastAsia="仿宋" w:hAnsi="仿宋" w:hint="eastAsia"/>
          <w:sz w:val="28"/>
          <w:szCs w:val="28"/>
        </w:rPr>
        <w:sym w:font="Symbol" w:char="F063"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配对设计资料的</w:t>
      </w:r>
      <w:r>
        <w:rPr>
          <w:rFonts w:ascii="仿宋" w:eastAsia="仿宋" w:hAnsi="仿宋" w:hint="eastAsia"/>
          <w:sz w:val="28"/>
          <w:szCs w:val="28"/>
        </w:rPr>
        <w:sym w:font="Symbol" w:char="F063"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列联表资料的确切概率法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sym w:font="Symbol" w:char="F063"/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检验用于拟合优度检验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九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基于秩次的非参数检验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配对设计资料的符号秩和检验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两组独立样本比较的秩和检验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多组独立样本比较的秩和检验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随机区组设计资料的秩和检验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多个样本问的多重比较</w:t>
      </w:r>
      <w:r>
        <w:rPr>
          <w:rFonts w:ascii="仿宋" w:eastAsia="仿宋" w:hAnsi="仿宋" w:hint="eastAsia"/>
          <w:sz w:val="28"/>
          <w:szCs w:val="28"/>
        </w:rPr>
        <w:t xml:space="preserve"> 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十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两变量关联性分析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线性相关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秩相关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分类变量的关联性分析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十一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简单线性回归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线性回归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线性回归的应用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残差分析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非线性回归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320"/>
        <w:rPr>
          <w:rFonts w:ascii="仿宋" w:eastAsia="仿宋" w:hAnsi="仿宋"/>
          <w:sz w:val="28"/>
          <w:szCs w:val="28"/>
        </w:rPr>
      </w:pPr>
      <w:r>
        <w:rPr>
          <w:rFonts w:ascii="楷体" w:eastAsia="楷体" w:hAnsi="楷体" w:hint="eastAsia"/>
          <w:sz w:val="32"/>
          <w:szCs w:val="32"/>
        </w:rPr>
        <w:t>（</w:t>
      </w:r>
      <w:r>
        <w:rPr>
          <w:rFonts w:ascii="楷体" w:eastAsia="楷体" w:hAnsi="楷体" w:hint="eastAsia"/>
          <w:sz w:val="32"/>
          <w:szCs w:val="32"/>
        </w:rPr>
        <w:t>十二</w:t>
      </w:r>
      <w:r>
        <w:rPr>
          <w:rFonts w:ascii="楷体" w:eastAsia="楷体" w:hAnsi="楷体" w:hint="eastAsia"/>
          <w:sz w:val="32"/>
          <w:szCs w:val="32"/>
        </w:rPr>
        <w:t>）</w:t>
      </w:r>
      <w:r>
        <w:rPr>
          <w:rFonts w:ascii="仿宋" w:eastAsia="仿宋" w:hAnsi="仿宋" w:hint="eastAsia"/>
          <w:sz w:val="28"/>
          <w:szCs w:val="28"/>
        </w:rPr>
        <w:t>多重线性回归与相关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第一节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多重线性回归的概念及其统计描述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第二节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多重线性回归的假设检验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第三节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复相关系数与偏相关系数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第四节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自变量筛选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第五节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多重线性回归的应用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7F50AB" w:rsidRDefault="00DB1E01">
      <w:pPr>
        <w:spacing w:line="60" w:lineRule="auto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z w:val="32"/>
          <w:szCs w:val="32"/>
        </w:rPr>
        <w:t>三、参考书目</w:t>
      </w:r>
    </w:p>
    <w:p w:rsidR="007F50AB" w:rsidRDefault="00DB1E01">
      <w:pPr>
        <w:spacing w:line="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《卫生</w:t>
      </w:r>
      <w:r>
        <w:rPr>
          <w:rFonts w:ascii="仿宋" w:eastAsia="仿宋" w:hAnsi="仿宋" w:hint="eastAsia"/>
          <w:sz w:val="28"/>
          <w:szCs w:val="28"/>
        </w:rPr>
        <w:t>统计</w:t>
      </w:r>
      <w:r>
        <w:rPr>
          <w:rFonts w:ascii="仿宋" w:eastAsia="仿宋" w:hAnsi="仿宋" w:hint="eastAsia"/>
          <w:sz w:val="28"/>
          <w:szCs w:val="28"/>
        </w:rPr>
        <w:t>学》，</w:t>
      </w:r>
      <w:r>
        <w:rPr>
          <w:rFonts w:ascii="仿宋" w:eastAsia="仿宋" w:hAnsi="仿宋" w:hint="eastAsia"/>
          <w:sz w:val="28"/>
          <w:szCs w:val="28"/>
        </w:rPr>
        <w:t>方积乾</w:t>
      </w:r>
      <w:r>
        <w:rPr>
          <w:rFonts w:ascii="仿宋" w:eastAsia="仿宋" w:hAnsi="仿宋" w:hint="eastAsia"/>
          <w:sz w:val="28"/>
          <w:szCs w:val="28"/>
        </w:rPr>
        <w:t>主编，人民卫生出版社，</w:t>
      </w:r>
      <w:r>
        <w:rPr>
          <w:rFonts w:ascii="仿宋" w:eastAsia="仿宋" w:hAnsi="仿宋" w:hint="eastAsia"/>
          <w:sz w:val="28"/>
          <w:szCs w:val="28"/>
        </w:rPr>
        <w:t>2017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第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版</w:t>
      </w:r>
      <w:r>
        <w:rPr>
          <w:rFonts w:ascii="仿宋" w:eastAsia="仿宋" w:hAnsi="仿宋" w:hint="eastAsia"/>
          <w:sz w:val="28"/>
          <w:szCs w:val="28"/>
        </w:rPr>
        <w:t>）。</w:t>
      </w:r>
    </w:p>
    <w:p w:rsidR="007F50AB" w:rsidRDefault="00DB1E01">
      <w:pPr>
        <w:spacing w:line="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命题组长签字：</w:t>
      </w:r>
      <w:r>
        <w:rPr>
          <w:rFonts w:ascii="仿宋" w:eastAsia="仿宋" w:hAnsi="仿宋" w:hint="eastAsia"/>
          <w:b/>
          <w:sz w:val="28"/>
          <w:szCs w:val="28"/>
        </w:rPr>
        <w:t xml:space="preserve">  </w:t>
      </w:r>
    </w:p>
    <w:p w:rsidR="007F50AB" w:rsidRDefault="00DB1E01">
      <w:pPr>
        <w:spacing w:line="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学院招生工作领导小组组长审核并签字：</w:t>
      </w:r>
    </w:p>
    <w:sectPr w:rsidR="007F50A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E01" w:rsidRDefault="00DB1E01">
      <w:r>
        <w:separator/>
      </w:r>
    </w:p>
  </w:endnote>
  <w:endnote w:type="continuationSeparator" w:id="0">
    <w:p w:rsidR="00DB1E01" w:rsidRDefault="00DB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5676"/>
    </w:sdtPr>
    <w:sdtEndPr/>
    <w:sdtContent>
      <w:p w:rsidR="007F50AB" w:rsidRDefault="00DB1E01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4ED" w:rsidRPr="004934ED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7F50AB" w:rsidRDefault="007F50AB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E01" w:rsidRDefault="00DB1E01">
      <w:r>
        <w:separator/>
      </w:r>
    </w:p>
  </w:footnote>
  <w:footnote w:type="continuationSeparator" w:id="0">
    <w:p w:rsidR="00DB1E01" w:rsidRDefault="00DB1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NTczYmExZDM4YzQ4MzAyNjMyNmVhOTgxMzJiYzkifQ=="/>
  </w:docVars>
  <w:rsids>
    <w:rsidRoot w:val="00CE58D1"/>
    <w:rsid w:val="00194CFE"/>
    <w:rsid w:val="001B5B21"/>
    <w:rsid w:val="002A5362"/>
    <w:rsid w:val="002F782A"/>
    <w:rsid w:val="00325342"/>
    <w:rsid w:val="003A0293"/>
    <w:rsid w:val="003D5744"/>
    <w:rsid w:val="003E3C5C"/>
    <w:rsid w:val="00416E36"/>
    <w:rsid w:val="004934ED"/>
    <w:rsid w:val="00501F59"/>
    <w:rsid w:val="005E2149"/>
    <w:rsid w:val="007F50AB"/>
    <w:rsid w:val="00834500"/>
    <w:rsid w:val="00A80F4B"/>
    <w:rsid w:val="00AB3650"/>
    <w:rsid w:val="00AF2981"/>
    <w:rsid w:val="00C14186"/>
    <w:rsid w:val="00CC0815"/>
    <w:rsid w:val="00CE58D1"/>
    <w:rsid w:val="00D10793"/>
    <w:rsid w:val="00DB1E01"/>
    <w:rsid w:val="00F17559"/>
    <w:rsid w:val="00F37F23"/>
    <w:rsid w:val="00F5556D"/>
    <w:rsid w:val="03AA060D"/>
    <w:rsid w:val="33A92EF3"/>
    <w:rsid w:val="435272F0"/>
    <w:rsid w:val="4A754E36"/>
    <w:rsid w:val="53095C1D"/>
    <w:rsid w:val="55CE071F"/>
    <w:rsid w:val="6DFB3F5C"/>
    <w:rsid w:val="79150A88"/>
    <w:rsid w:val="794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宋体" w:eastAsia="宋体" w:hAns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宋体" w:eastAsia="宋体" w:hAnsi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宋体" w:eastAsia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likn</dc:creator>
  <cp:lastModifiedBy>DELL</cp:lastModifiedBy>
  <cp:revision>23</cp:revision>
  <cp:lastPrinted>2019-10-16T03:11:00Z</cp:lastPrinted>
  <dcterms:created xsi:type="dcterms:W3CDTF">2019-10-16T01:57:00Z</dcterms:created>
  <dcterms:modified xsi:type="dcterms:W3CDTF">2024-09-30T03:34:00Z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B1C3173C0B124EA29E5E9C6E80E693A2_13</vt:lpwstr>
  </property>
</Properties>
</file>