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E48882E">
      <w:pPr>
        <w:jc w:val="center"/>
        <w:rPr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沈阳理工大学硕士研究生入学考试自命题考试大纲</w:t>
      </w:r>
    </w:p>
    <w:p w14:paraId="2F9D0835"/>
    <w:p w14:paraId="36509546">
      <w:pPr>
        <w:tabs>
          <w:tab w:val="right" w:pos="8306"/>
        </w:tabs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科目代码：815</w:t>
      </w:r>
      <w:r>
        <w:tab/>
      </w:r>
      <w:r>
        <w:rPr>
          <w:rFonts w:hint="eastAsia"/>
          <w:b/>
          <w:sz w:val="28"/>
          <w:szCs w:val="28"/>
        </w:rPr>
        <w:t>科目名称：</w:t>
      </w:r>
      <w:r>
        <w:rPr>
          <w:rFonts w:hint="eastAsia"/>
          <w:b/>
          <w:sz w:val="30"/>
          <w:szCs w:val="30"/>
        </w:rPr>
        <w:t>经济学</w:t>
      </w:r>
    </w:p>
    <w:p w14:paraId="4C7B64D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适用专业：020206国际贸易学</w:t>
      </w:r>
    </w:p>
    <w:p w14:paraId="34D9423C">
      <w:pPr>
        <w:rPr>
          <w:rFonts w:ascii="黑体" w:hAnsi="宋体" w:eastAsia="黑体"/>
          <w:b/>
          <w:sz w:val="28"/>
          <w:szCs w:val="28"/>
        </w:rPr>
      </w:pPr>
      <w:r>
        <w:rPr>
          <w:rFonts w:hint="eastAsia" w:ascii="黑体" w:hAnsi="宋体" w:eastAsia="黑体"/>
          <w:b/>
          <w:sz w:val="28"/>
          <w:szCs w:val="28"/>
        </w:rPr>
        <w:t>一、考试基本内容</w:t>
      </w:r>
    </w:p>
    <w:p w14:paraId="0DCECA5F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（一）均衡价格论</w:t>
      </w:r>
    </w:p>
    <w:p w14:paraId="5136586E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t>需求</w:t>
      </w:r>
      <w:r>
        <w:rPr>
          <w:rFonts w:hint="eastAsia"/>
        </w:rPr>
        <w:t>与供给的</w:t>
      </w:r>
      <w:r>
        <w:t>基本</w:t>
      </w:r>
      <w:r>
        <w:rPr>
          <w:rFonts w:hint="eastAsia"/>
        </w:rPr>
        <w:t>概念；需求曲线；供给曲线；</w:t>
      </w:r>
      <w:r>
        <w:t>均衡价格</w:t>
      </w:r>
      <w:r>
        <w:rPr>
          <w:rFonts w:hint="eastAsia"/>
        </w:rPr>
        <w:t>的决定与变动；</w:t>
      </w:r>
      <w:r>
        <w:t>弹性理论</w:t>
      </w:r>
      <w:r>
        <w:rPr>
          <w:rFonts w:hint="eastAsia"/>
        </w:rPr>
        <w:t>；</w:t>
      </w:r>
      <w:r>
        <w:t>供求</w:t>
      </w:r>
      <w:r>
        <w:rPr>
          <w:rFonts w:hint="eastAsia"/>
        </w:rPr>
        <w:t>原理的运用。</w:t>
      </w:r>
    </w:p>
    <w:p w14:paraId="2CEB5D76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t>（二）效用论</w:t>
      </w:r>
    </w:p>
    <w:p w14:paraId="5C6D481D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t>边际效用分析</w:t>
      </w:r>
      <w:r>
        <w:rPr>
          <w:rFonts w:hint="eastAsia"/>
        </w:rPr>
        <w:t>；</w:t>
      </w:r>
      <w:r>
        <w:t>无差异曲线分析</w:t>
      </w:r>
      <w:r>
        <w:rPr>
          <w:rFonts w:hint="eastAsia"/>
        </w:rPr>
        <w:t>；预算线。</w:t>
      </w:r>
    </w:p>
    <w:p w14:paraId="67746EFA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（三）生产论</w:t>
      </w:r>
    </w:p>
    <w:p w14:paraId="78D262FB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t>生产函数</w:t>
      </w:r>
      <w:r>
        <w:rPr>
          <w:rFonts w:hint="eastAsia"/>
        </w:rPr>
        <w:t>；总产量、平均产量和边际产量之间的关系；等成本线；边际收益递减规律；最优生产要素组合；</w:t>
      </w:r>
      <w:r>
        <w:t>规模报酬</w:t>
      </w:r>
      <w:r>
        <w:rPr>
          <w:rFonts w:hint="eastAsia"/>
        </w:rPr>
        <w:t>。</w:t>
      </w:r>
    </w:p>
    <w:p w14:paraId="3A2C222F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t>（</w:t>
      </w:r>
      <w:r>
        <w:rPr>
          <w:rFonts w:hint="eastAsia"/>
        </w:rPr>
        <w:t>四</w:t>
      </w:r>
      <w:r>
        <w:t>）成本论</w:t>
      </w:r>
    </w:p>
    <w:p w14:paraId="4A28273C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各种成本的概念；</w:t>
      </w:r>
      <w:r>
        <w:t>短期成本</w:t>
      </w:r>
      <w:r>
        <w:rPr>
          <w:rFonts w:hint="eastAsia"/>
        </w:rPr>
        <w:t>与长期成本；规模经济与规模不经济。</w:t>
      </w:r>
    </w:p>
    <w:p w14:paraId="0176118D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t>（</w:t>
      </w:r>
      <w:r>
        <w:rPr>
          <w:rFonts w:hint="eastAsia"/>
        </w:rPr>
        <w:t>五</w:t>
      </w:r>
      <w:r>
        <w:t>）市场结构与厂商均衡</w:t>
      </w:r>
    </w:p>
    <w:p w14:paraId="298BFF27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厂商和市场的类型；</w:t>
      </w:r>
      <w:r>
        <w:t>完全竞争市场</w:t>
      </w:r>
      <w:r>
        <w:rPr>
          <w:rFonts w:hint="eastAsia"/>
        </w:rPr>
        <w:t>的短期均衡与长期均衡；完全</w:t>
      </w:r>
      <w:r>
        <w:t>垄断市场</w:t>
      </w:r>
      <w:r>
        <w:rPr>
          <w:rFonts w:hint="eastAsia"/>
        </w:rPr>
        <w:t>的厂商均衡；垄断与价格歧视；</w:t>
      </w:r>
      <w:r>
        <w:t>垄断竞争市场的</w:t>
      </w:r>
      <w:r>
        <w:rPr>
          <w:rFonts w:hint="eastAsia"/>
        </w:rPr>
        <w:t>含义与</w:t>
      </w:r>
      <w:r>
        <w:t>条件</w:t>
      </w:r>
      <w:r>
        <w:rPr>
          <w:rFonts w:hint="eastAsia"/>
        </w:rPr>
        <w:t>；垄断短期均衡；</w:t>
      </w:r>
      <w:r>
        <w:t>寡头</w:t>
      </w:r>
      <w:r>
        <w:rPr>
          <w:rFonts w:hint="eastAsia"/>
        </w:rPr>
        <w:t>垄断与博弈论初步。</w:t>
      </w:r>
    </w:p>
    <w:p w14:paraId="7AC84618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t>（</w:t>
      </w:r>
      <w:r>
        <w:rPr>
          <w:rFonts w:hint="eastAsia"/>
        </w:rPr>
        <w:t>六</w:t>
      </w:r>
      <w:r>
        <w:t>）市场失灵</w:t>
      </w:r>
      <w:r>
        <w:rPr>
          <w:rFonts w:hint="eastAsia"/>
        </w:rPr>
        <w:t>与</w:t>
      </w:r>
      <w:r>
        <w:t>微观经济政策</w:t>
      </w:r>
    </w:p>
    <w:p w14:paraId="703604A2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t>市场失灵</w:t>
      </w:r>
      <w:r>
        <w:rPr>
          <w:rFonts w:hint="eastAsia"/>
        </w:rPr>
        <w:t>及其表现形式；垄断；外部影响；公共物品；不完全信息；解决市场失灵的</w:t>
      </w:r>
      <w:r>
        <w:t>微观经济政策</w:t>
      </w:r>
      <w:r>
        <w:rPr>
          <w:rFonts w:hint="eastAsia"/>
        </w:rPr>
        <w:t>。</w:t>
      </w:r>
    </w:p>
    <w:p w14:paraId="635CB176">
      <w:pPr>
        <w:pStyle w:val="5"/>
        <w:numPr>
          <w:ilvl w:val="0"/>
          <w:numId w:val="1"/>
        </w:numPr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宏观经济指标</w:t>
      </w:r>
    </w:p>
    <w:p w14:paraId="7610EA62">
      <w:pPr>
        <w:pStyle w:val="5"/>
        <w:spacing w:before="0" w:beforeAutospacing="0" w:after="0" w:afterAutospacing="0" w:line="360" w:lineRule="auto"/>
        <w:jc w:val="both"/>
      </w:pPr>
      <w:r>
        <w:rPr>
          <w:rFonts w:hint="eastAsia"/>
        </w:rPr>
        <w:t xml:space="preserve">    国民经济总量指标；物价水平衡量指标；失业相关指标。</w:t>
      </w:r>
    </w:p>
    <w:p w14:paraId="01FCAEBC">
      <w:pPr>
        <w:pStyle w:val="5"/>
        <w:numPr>
          <w:ilvl w:val="0"/>
          <w:numId w:val="1"/>
        </w:numPr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简单国民收入决定理论</w:t>
      </w:r>
    </w:p>
    <w:p w14:paraId="55C822F6">
      <w:pPr>
        <w:pStyle w:val="5"/>
        <w:spacing w:before="0" w:beforeAutospacing="0" w:after="0" w:afterAutospacing="0" w:line="360" w:lineRule="auto"/>
        <w:jc w:val="both"/>
      </w:pPr>
      <w:r>
        <w:rPr>
          <w:rFonts w:hint="eastAsia"/>
        </w:rPr>
        <w:t xml:space="preserve">    简单国民收入决定模型；消费理论；乘数理论。</w:t>
      </w:r>
    </w:p>
    <w:p w14:paraId="79F207D7">
      <w:pPr>
        <w:pStyle w:val="5"/>
        <w:numPr>
          <w:ilvl w:val="0"/>
          <w:numId w:val="1"/>
        </w:numPr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IS-LM模型</w:t>
      </w:r>
    </w:p>
    <w:p w14:paraId="5523B718">
      <w:pPr>
        <w:pStyle w:val="5"/>
        <w:spacing w:before="0" w:beforeAutospacing="0" w:after="0" w:afterAutospacing="0" w:line="360" w:lineRule="auto"/>
        <w:jc w:val="both"/>
      </w:pPr>
      <w:r>
        <w:rPr>
          <w:rFonts w:hint="eastAsia"/>
        </w:rPr>
        <w:t xml:space="preserve">    IS曲线；LM曲线；IS-LM模型的均衡。</w:t>
      </w:r>
    </w:p>
    <w:p w14:paraId="5633F473">
      <w:pPr>
        <w:pStyle w:val="5"/>
        <w:numPr>
          <w:ilvl w:val="0"/>
          <w:numId w:val="1"/>
        </w:numPr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AD-AS模型</w:t>
      </w:r>
    </w:p>
    <w:p w14:paraId="2235CCBA">
      <w:pPr>
        <w:pStyle w:val="5"/>
        <w:spacing w:before="0" w:beforeAutospacing="0" w:after="0" w:afterAutospacing="0" w:line="360" w:lineRule="auto"/>
        <w:ind w:firstLine="480"/>
        <w:jc w:val="both"/>
      </w:pPr>
      <w:r>
        <w:rPr>
          <w:rFonts w:hint="eastAsia"/>
        </w:rPr>
        <w:t>AD曲线；AS曲线；AD-AS模型的均衡。</w:t>
      </w:r>
    </w:p>
    <w:p w14:paraId="04FBB319">
      <w:pPr>
        <w:pStyle w:val="5"/>
        <w:numPr>
          <w:ilvl w:val="0"/>
          <w:numId w:val="1"/>
        </w:numPr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财政政策和货币政策</w:t>
      </w:r>
    </w:p>
    <w:p w14:paraId="47126A0C">
      <w:pPr>
        <w:pStyle w:val="5"/>
        <w:spacing w:before="0" w:beforeAutospacing="0" w:after="0" w:afterAutospacing="0" w:line="360" w:lineRule="auto"/>
        <w:jc w:val="both"/>
      </w:pPr>
      <w:r>
        <w:rPr>
          <w:rFonts w:hint="eastAsia"/>
        </w:rPr>
        <w:t xml:space="preserve">    财政政策；货币政策；配合使用。</w:t>
      </w:r>
    </w:p>
    <w:p w14:paraId="287B2F65">
      <w:pPr>
        <w:pStyle w:val="5"/>
        <w:numPr>
          <w:ilvl w:val="0"/>
          <w:numId w:val="1"/>
        </w:numPr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失业与通货膨胀</w:t>
      </w:r>
    </w:p>
    <w:p w14:paraId="18D5F1C9">
      <w:pPr>
        <w:pStyle w:val="5"/>
        <w:spacing w:before="0" w:beforeAutospacing="0" w:after="0" w:afterAutospacing="0" w:line="360" w:lineRule="auto"/>
        <w:jc w:val="both"/>
      </w:pPr>
      <w:r>
        <w:rPr>
          <w:rFonts w:hint="eastAsia"/>
        </w:rPr>
        <w:t xml:space="preserve">    失业理论；通货膨胀理论；短期菲利普斯曲线。</w:t>
      </w:r>
    </w:p>
    <w:p w14:paraId="62A9796B">
      <w:pPr>
        <w:rPr>
          <w:rFonts w:ascii="黑体" w:hAnsi="宋体" w:eastAsia="黑体"/>
          <w:b/>
          <w:sz w:val="28"/>
          <w:szCs w:val="28"/>
        </w:rPr>
      </w:pPr>
      <w:r>
        <w:rPr>
          <w:rFonts w:hint="eastAsia" w:ascii="黑体" w:hAnsi="宋体" w:eastAsia="黑体"/>
          <w:b/>
          <w:sz w:val="28"/>
          <w:szCs w:val="28"/>
        </w:rPr>
        <w:t>二、考试要求</w:t>
      </w:r>
    </w:p>
    <w:p w14:paraId="1AA3F010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（一）均衡价格论</w:t>
      </w:r>
    </w:p>
    <w:p w14:paraId="1E3D68C3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（1）深入理解并掌握</w:t>
      </w:r>
      <w:r>
        <w:t>需求</w:t>
      </w:r>
      <w:r>
        <w:rPr>
          <w:rFonts w:hint="eastAsia"/>
        </w:rPr>
        <w:t>与供给的</w:t>
      </w:r>
      <w:r>
        <w:t>基本</w:t>
      </w:r>
      <w:r>
        <w:rPr>
          <w:rFonts w:hint="eastAsia"/>
        </w:rPr>
        <w:t>概念。</w:t>
      </w:r>
    </w:p>
    <w:p w14:paraId="34E8B73D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（2）熟练掌握需求曲线；供给曲线的基本理论。</w:t>
      </w:r>
    </w:p>
    <w:p w14:paraId="5ECA740D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（3）熟练掌握</w:t>
      </w:r>
      <w:r>
        <w:t>均衡价格</w:t>
      </w:r>
      <w:r>
        <w:rPr>
          <w:rFonts w:hint="eastAsia"/>
        </w:rPr>
        <w:t>的决定与变动。</w:t>
      </w:r>
    </w:p>
    <w:p w14:paraId="49848287"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（4）掌握支持价格和限制价格基本理论。</w:t>
      </w:r>
    </w:p>
    <w:p w14:paraId="17D30F36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（5）理解并掌握</w:t>
      </w:r>
      <w:r>
        <w:t>弹性理论</w:t>
      </w:r>
      <w:r>
        <w:rPr>
          <w:rFonts w:hint="eastAsia"/>
        </w:rPr>
        <w:t>。</w:t>
      </w:r>
    </w:p>
    <w:p w14:paraId="16FB4118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（6）深入理解</w:t>
      </w:r>
      <w:r>
        <w:t>供求</w:t>
      </w:r>
      <w:r>
        <w:rPr>
          <w:rFonts w:hint="eastAsia"/>
        </w:rPr>
        <w:t>原理的运用。</w:t>
      </w:r>
    </w:p>
    <w:p w14:paraId="3FFCEB38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t>（二）效用论</w:t>
      </w:r>
    </w:p>
    <w:p w14:paraId="64D89158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（1）深入理解并掌握</w:t>
      </w:r>
      <w:r>
        <w:t>边际效用分析</w:t>
      </w:r>
      <w:r>
        <w:rPr>
          <w:rFonts w:hint="eastAsia"/>
        </w:rPr>
        <w:t>。</w:t>
      </w:r>
    </w:p>
    <w:p w14:paraId="634CBA2D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（2）理解并掌握</w:t>
      </w:r>
      <w:r>
        <w:t>无差异曲线分析</w:t>
      </w:r>
      <w:r>
        <w:rPr>
          <w:rFonts w:hint="eastAsia"/>
        </w:rPr>
        <w:t>。</w:t>
      </w:r>
    </w:p>
    <w:p w14:paraId="118F4F0E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（3）熟练掌握预算线的基本理论。</w:t>
      </w:r>
    </w:p>
    <w:p w14:paraId="41D8857B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（4）深入理解</w:t>
      </w:r>
      <w:r>
        <w:t>替代效应和收入效应</w:t>
      </w:r>
      <w:r>
        <w:rPr>
          <w:rFonts w:hint="eastAsia"/>
        </w:rPr>
        <w:t>。</w:t>
      </w:r>
    </w:p>
    <w:p w14:paraId="2A859EC5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（三）生产论</w:t>
      </w:r>
    </w:p>
    <w:p w14:paraId="6328B24C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（1）熟练掌握</w:t>
      </w:r>
      <w:r>
        <w:t>生产函数</w:t>
      </w:r>
      <w:r>
        <w:rPr>
          <w:rFonts w:hint="eastAsia"/>
        </w:rPr>
        <w:t>。</w:t>
      </w:r>
    </w:p>
    <w:p w14:paraId="2E8A686F"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（2）熟练掌握生产的三个阶段。</w:t>
      </w:r>
    </w:p>
    <w:p w14:paraId="2B4CF96F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（3）熟练掌握等成本线的分析。</w:t>
      </w:r>
    </w:p>
    <w:p w14:paraId="4309D969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（4）理解并掌握边际收益递减规律。</w:t>
      </w:r>
    </w:p>
    <w:p w14:paraId="6BE672EC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（5）理解最优生产要素组合。</w:t>
      </w:r>
    </w:p>
    <w:p w14:paraId="02D3C984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（6）掌握</w:t>
      </w:r>
      <w:r>
        <w:t>规模报酬</w:t>
      </w:r>
      <w:r>
        <w:rPr>
          <w:rFonts w:hint="eastAsia"/>
        </w:rPr>
        <w:t>相关理论。</w:t>
      </w:r>
    </w:p>
    <w:p w14:paraId="11E67126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t>（</w:t>
      </w:r>
      <w:r>
        <w:rPr>
          <w:rFonts w:hint="eastAsia"/>
        </w:rPr>
        <w:t>四</w:t>
      </w:r>
      <w:r>
        <w:t>）成本论</w:t>
      </w:r>
    </w:p>
    <w:p w14:paraId="508F6804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（1）熟练掌握成本的概念。</w:t>
      </w:r>
    </w:p>
    <w:p w14:paraId="28964E8D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（2）熟练掌握</w:t>
      </w:r>
      <w:r>
        <w:t>短期成本</w:t>
      </w:r>
      <w:r>
        <w:rPr>
          <w:rFonts w:hint="eastAsia"/>
        </w:rPr>
        <w:t>相关概念和各成本曲线。</w:t>
      </w:r>
    </w:p>
    <w:p w14:paraId="5B413735"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（3）掌握长期各成本曲线。</w:t>
      </w:r>
    </w:p>
    <w:p w14:paraId="29503CAF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（4）深入理解并掌握规模经济与规模不经济。</w:t>
      </w:r>
    </w:p>
    <w:p w14:paraId="0634C7AA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t>（</w:t>
      </w:r>
      <w:r>
        <w:rPr>
          <w:rFonts w:hint="eastAsia"/>
        </w:rPr>
        <w:t>五</w:t>
      </w:r>
      <w:r>
        <w:t>）市场结构与厂商均衡</w:t>
      </w:r>
    </w:p>
    <w:p w14:paraId="31DC802D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（1）了解厂商和市场的类型。</w:t>
      </w:r>
    </w:p>
    <w:p w14:paraId="732E19C2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（2）熟练掌握</w:t>
      </w:r>
      <w:r>
        <w:t>完全竞争市场</w:t>
      </w:r>
      <w:r>
        <w:rPr>
          <w:rFonts w:hint="eastAsia"/>
        </w:rPr>
        <w:t>的短期均衡与长期均衡。</w:t>
      </w:r>
    </w:p>
    <w:p w14:paraId="4A9F1865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（3）熟练掌握完全</w:t>
      </w:r>
      <w:r>
        <w:t>垄断市场</w:t>
      </w:r>
      <w:r>
        <w:rPr>
          <w:rFonts w:hint="eastAsia"/>
        </w:rPr>
        <w:t>的厂商均衡。</w:t>
      </w:r>
    </w:p>
    <w:p w14:paraId="4673D563"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（4）熟练掌握价格歧视相关理论。</w:t>
      </w:r>
    </w:p>
    <w:p w14:paraId="5477AA57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（5）理解</w:t>
      </w:r>
      <w:r>
        <w:t>垄断竞争市场的</w:t>
      </w:r>
      <w:r>
        <w:rPr>
          <w:rFonts w:hint="eastAsia"/>
        </w:rPr>
        <w:t>含义、</w:t>
      </w:r>
      <w:r>
        <w:t>条件</w:t>
      </w:r>
      <w:r>
        <w:rPr>
          <w:rFonts w:hint="eastAsia"/>
        </w:rPr>
        <w:t>与短期均衡。</w:t>
      </w:r>
    </w:p>
    <w:p w14:paraId="6FF4D1CD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（6）熟练掌握</w:t>
      </w:r>
      <w:r>
        <w:t>寡头</w:t>
      </w:r>
      <w:r>
        <w:rPr>
          <w:rFonts w:hint="eastAsia"/>
        </w:rPr>
        <w:t>垄断中的古诺模型、斯威齐模型等理论。</w:t>
      </w:r>
    </w:p>
    <w:p w14:paraId="0DCEA8AB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（7）了解博弈论初步知识。</w:t>
      </w:r>
    </w:p>
    <w:p w14:paraId="4C297286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t>（</w:t>
      </w:r>
      <w:r>
        <w:rPr>
          <w:rFonts w:hint="eastAsia"/>
        </w:rPr>
        <w:t>六</w:t>
      </w:r>
      <w:r>
        <w:t>）市场失灵</w:t>
      </w:r>
      <w:r>
        <w:rPr>
          <w:rFonts w:hint="eastAsia"/>
        </w:rPr>
        <w:t>与</w:t>
      </w:r>
      <w:r>
        <w:t>微观经济政策</w:t>
      </w:r>
    </w:p>
    <w:p w14:paraId="6D1B66AD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（1）熟练掌握</w:t>
      </w:r>
      <w:r>
        <w:t>市场失灵</w:t>
      </w:r>
      <w:r>
        <w:rPr>
          <w:rFonts w:hint="eastAsia"/>
        </w:rPr>
        <w:t>及其表现形式。</w:t>
      </w:r>
    </w:p>
    <w:p w14:paraId="4F3EFF8C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（2）理解并掌握垄断的含义与原因。</w:t>
      </w:r>
    </w:p>
    <w:p w14:paraId="3EDE6BB6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（3）深入理解并掌握外部影响的含义。</w:t>
      </w:r>
    </w:p>
    <w:p w14:paraId="75D6F463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（4）掌握公共物品的含义。</w:t>
      </w:r>
    </w:p>
    <w:p w14:paraId="526A80E9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（5）了解不完全信息的相关理论。</w:t>
      </w:r>
    </w:p>
    <w:p w14:paraId="5AE049BA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（6）理解并掌握解决市场失灵的</w:t>
      </w:r>
      <w:r>
        <w:t>微观经济政策</w:t>
      </w:r>
      <w:r>
        <w:rPr>
          <w:rFonts w:hint="eastAsia"/>
        </w:rPr>
        <w:t>。</w:t>
      </w:r>
    </w:p>
    <w:p w14:paraId="697951AA">
      <w:pPr>
        <w:pStyle w:val="5"/>
        <w:numPr>
          <w:ilvl w:val="0"/>
          <w:numId w:val="2"/>
        </w:numPr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宏观经济指标</w:t>
      </w:r>
    </w:p>
    <w:p w14:paraId="6E3ED294">
      <w:pPr>
        <w:pStyle w:val="5"/>
        <w:numPr>
          <w:ilvl w:val="0"/>
          <w:numId w:val="3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熟练掌握衡量国民经济总量的各种指标（GDP、GNP）。</w:t>
      </w:r>
    </w:p>
    <w:p w14:paraId="7B216036">
      <w:pPr>
        <w:pStyle w:val="5"/>
        <w:numPr>
          <w:ilvl w:val="0"/>
          <w:numId w:val="3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掌握物价水平衡量指标（CPI、PPI、GDP折算指数）。</w:t>
      </w:r>
    </w:p>
    <w:p w14:paraId="4A74FFE9">
      <w:pPr>
        <w:pStyle w:val="5"/>
        <w:numPr>
          <w:ilvl w:val="0"/>
          <w:numId w:val="3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掌握失业相关指标（劳动人口、劳动参与率、失业率）。</w:t>
      </w:r>
    </w:p>
    <w:p w14:paraId="058A7713">
      <w:pPr>
        <w:pStyle w:val="5"/>
        <w:numPr>
          <w:ilvl w:val="0"/>
          <w:numId w:val="2"/>
        </w:numPr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简单国民收入决定理论</w:t>
      </w:r>
    </w:p>
    <w:p w14:paraId="2C06B6D2">
      <w:pPr>
        <w:pStyle w:val="5"/>
        <w:numPr>
          <w:ilvl w:val="0"/>
          <w:numId w:val="4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理解简单国民收入决定的基本模型。</w:t>
      </w:r>
    </w:p>
    <w:p w14:paraId="18A0627E">
      <w:pPr>
        <w:pStyle w:val="5"/>
        <w:numPr>
          <w:ilvl w:val="0"/>
          <w:numId w:val="4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掌握各种消费理论的基本内容。</w:t>
      </w:r>
    </w:p>
    <w:p w14:paraId="5BEF4B32">
      <w:pPr>
        <w:pStyle w:val="5"/>
        <w:numPr>
          <w:ilvl w:val="0"/>
          <w:numId w:val="4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熟练掌握消费函数和储蓄函数。</w:t>
      </w:r>
    </w:p>
    <w:p w14:paraId="0624ABB0">
      <w:pPr>
        <w:pStyle w:val="5"/>
        <w:numPr>
          <w:ilvl w:val="0"/>
          <w:numId w:val="4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掌握两部门国民收入的均衡及作图。</w:t>
      </w:r>
    </w:p>
    <w:p w14:paraId="47DB2F57">
      <w:pPr>
        <w:pStyle w:val="5"/>
        <w:numPr>
          <w:ilvl w:val="0"/>
          <w:numId w:val="4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熟练掌握两部门、三部门的各种乘数内涵及计算。</w:t>
      </w:r>
    </w:p>
    <w:p w14:paraId="3EB4037B">
      <w:pPr>
        <w:pStyle w:val="5"/>
        <w:numPr>
          <w:ilvl w:val="0"/>
          <w:numId w:val="2"/>
        </w:numPr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IS-LM模型</w:t>
      </w:r>
    </w:p>
    <w:p w14:paraId="1AF66E96">
      <w:pPr>
        <w:pStyle w:val="5"/>
        <w:numPr>
          <w:ilvl w:val="0"/>
          <w:numId w:val="5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熟练掌握IS曲线的定义、作图。</w:t>
      </w:r>
    </w:p>
    <w:p w14:paraId="7AFD2F5B">
      <w:pPr>
        <w:pStyle w:val="5"/>
        <w:numPr>
          <w:ilvl w:val="0"/>
          <w:numId w:val="5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理解IS曲线的斜率变化、移动变化。</w:t>
      </w:r>
    </w:p>
    <w:p w14:paraId="5E0E9F1B">
      <w:pPr>
        <w:pStyle w:val="5"/>
        <w:numPr>
          <w:ilvl w:val="0"/>
          <w:numId w:val="5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熟练掌握LM曲线的定义、作图。</w:t>
      </w:r>
    </w:p>
    <w:p w14:paraId="71FAC21F">
      <w:pPr>
        <w:pStyle w:val="5"/>
        <w:numPr>
          <w:ilvl w:val="0"/>
          <w:numId w:val="5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理解LM曲线的三个区域、移动变化。</w:t>
      </w:r>
    </w:p>
    <w:p w14:paraId="3BF60E02">
      <w:pPr>
        <w:pStyle w:val="5"/>
        <w:numPr>
          <w:ilvl w:val="0"/>
          <w:numId w:val="5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IS-LM模型的均衡作图及计算。</w:t>
      </w:r>
    </w:p>
    <w:p w14:paraId="6984282F">
      <w:pPr>
        <w:pStyle w:val="5"/>
        <w:numPr>
          <w:ilvl w:val="0"/>
          <w:numId w:val="2"/>
        </w:numPr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AD-AS模型</w:t>
      </w:r>
    </w:p>
    <w:p w14:paraId="0E067B87">
      <w:pPr>
        <w:pStyle w:val="5"/>
        <w:numPr>
          <w:ilvl w:val="0"/>
          <w:numId w:val="6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理解掌握AD曲线的推导和计算。</w:t>
      </w:r>
    </w:p>
    <w:p w14:paraId="29BDA576">
      <w:pPr>
        <w:pStyle w:val="5"/>
        <w:numPr>
          <w:ilvl w:val="0"/>
          <w:numId w:val="6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理解掌握三种不同的AS曲线。</w:t>
      </w:r>
    </w:p>
    <w:p w14:paraId="6B817B47">
      <w:pPr>
        <w:pStyle w:val="5"/>
        <w:numPr>
          <w:ilvl w:val="0"/>
          <w:numId w:val="6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理解AD-AS模型的均衡情况。</w:t>
      </w:r>
    </w:p>
    <w:p w14:paraId="616343B5">
      <w:pPr>
        <w:pStyle w:val="5"/>
        <w:numPr>
          <w:ilvl w:val="0"/>
          <w:numId w:val="6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熟练运用AD-AS模型说明滞胀和经济的萧条与高涨。</w:t>
      </w:r>
    </w:p>
    <w:p w14:paraId="38296CC4">
      <w:pPr>
        <w:pStyle w:val="5"/>
        <w:numPr>
          <w:ilvl w:val="0"/>
          <w:numId w:val="2"/>
        </w:numPr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财政政策和货币政策</w:t>
      </w:r>
    </w:p>
    <w:p w14:paraId="283E7844">
      <w:pPr>
        <w:pStyle w:val="5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掌握财政政策的内涵和基本工具。</w:t>
      </w:r>
    </w:p>
    <w:p w14:paraId="7F98931A">
      <w:pPr>
        <w:pStyle w:val="5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熟练掌握自动稳定器的内涵。</w:t>
      </w:r>
    </w:p>
    <w:p w14:paraId="1B505AD0">
      <w:pPr>
        <w:pStyle w:val="5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理解掌握挤出效应及其作图。</w:t>
      </w:r>
    </w:p>
    <w:p w14:paraId="74B89588">
      <w:pPr>
        <w:pStyle w:val="5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掌握货币政策的内涵和基本工具。</w:t>
      </w:r>
    </w:p>
    <w:p w14:paraId="684D768B">
      <w:pPr>
        <w:pStyle w:val="5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熟练掌握三大货币政策工具的特点与异同。</w:t>
      </w:r>
    </w:p>
    <w:p w14:paraId="7EC9A150">
      <w:pPr>
        <w:pStyle w:val="5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理解掌握财政货币政策配合使用的四种情况。</w:t>
      </w:r>
    </w:p>
    <w:p w14:paraId="183E6CB5">
      <w:pPr>
        <w:pStyle w:val="5"/>
        <w:numPr>
          <w:ilvl w:val="0"/>
          <w:numId w:val="2"/>
        </w:numPr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失业与通货膨胀</w:t>
      </w:r>
    </w:p>
    <w:p w14:paraId="2DDD0BEF">
      <w:pPr>
        <w:pStyle w:val="5"/>
        <w:numPr>
          <w:ilvl w:val="0"/>
          <w:numId w:val="8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熟练掌握各种失业类型（摩擦性失业、结构性失业、周期性失业）。</w:t>
      </w:r>
    </w:p>
    <w:p w14:paraId="141FA1CC">
      <w:pPr>
        <w:pStyle w:val="5"/>
        <w:numPr>
          <w:ilvl w:val="0"/>
          <w:numId w:val="8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理解掌握通货膨胀的概念。</w:t>
      </w:r>
    </w:p>
    <w:p w14:paraId="1C8EDE03">
      <w:pPr>
        <w:pStyle w:val="5"/>
        <w:numPr>
          <w:ilvl w:val="0"/>
          <w:numId w:val="8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熟练掌握通货膨胀的各种成因及作图</w:t>
      </w:r>
    </w:p>
    <w:p w14:paraId="6C2976A1">
      <w:pPr>
        <w:pStyle w:val="5"/>
        <w:numPr>
          <w:ilvl w:val="0"/>
          <w:numId w:val="8"/>
        </w:numPr>
        <w:spacing w:before="0" w:beforeAutospacing="0" w:after="0" w:afterAutospacing="0" w:line="360" w:lineRule="auto"/>
        <w:jc w:val="both"/>
      </w:pPr>
      <w:r>
        <w:rPr>
          <w:rFonts w:hint="eastAsia"/>
        </w:rPr>
        <w:t>掌握短期菲利普斯曲线的政策含义。</w:t>
      </w:r>
      <w:bookmarkStart w:id="0" w:name="_GoBack"/>
      <w:bookmarkEnd w:id="0"/>
    </w:p>
    <w:p w14:paraId="0DB8E2BF">
      <w:pPr>
        <w:rPr>
          <w:rFonts w:ascii="黑体" w:hAnsi="宋体" w:eastAsia="黑体"/>
          <w:b/>
          <w:sz w:val="28"/>
          <w:szCs w:val="28"/>
        </w:rPr>
      </w:pPr>
      <w:r>
        <w:rPr>
          <w:rFonts w:hint="eastAsia" w:ascii="黑体" w:hAnsi="宋体" w:eastAsia="黑体"/>
          <w:b/>
          <w:sz w:val="28"/>
          <w:szCs w:val="28"/>
        </w:rPr>
        <w:t>三、题型</w:t>
      </w:r>
    </w:p>
    <w:p w14:paraId="08DF6E5D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考试题型共四种，试题满分为150分。各题型分值如下：</w:t>
      </w:r>
    </w:p>
    <w:p w14:paraId="7E99A95E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（一）名词解释（4题，每题5分，共20分）</w:t>
      </w:r>
    </w:p>
    <w:p w14:paraId="68037534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（二）简答题（4题，每题12分，共48分）</w:t>
      </w:r>
    </w:p>
    <w:p w14:paraId="67B4480B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（三）计算题（4题，每题12分，共48分）</w:t>
      </w:r>
    </w:p>
    <w:p w14:paraId="0A3CCD61">
      <w:pPr>
        <w:pStyle w:val="5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（四）论述题（2题，共34分）</w:t>
      </w:r>
    </w:p>
    <w:p w14:paraId="599FAD9F">
      <w:r>
        <w:rPr>
          <w:rFonts w:ascii="宋体" w:hAnsi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56341206" name="Rectangle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0pt;margin-top:0pt;height:50pt;width:50pt;visibility:hidden;z-index:251659264;mso-width-relative:page;mso-height-relative:page;" fillcolor="#FFFFFF" filled="t" stroked="t" coordsize="21600,21600" o:gfxdata="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W6XrNIAAAAFAQAADwAAAAAAAAABACAAAAAiAAAAZHJzL2Rvd25y&#10;ZXYueG1sUEsBAhQAFAAAAAgAh07iQAOqqeQ9AgAApQQAAA4AAAAAAAAAAQAgAAAAIQEAAGRycy9l&#10;Mm9Eb2MueG1sUEsFBgAAAAAGAAYAWQEAANAFAAAAAA==&#10;">
                <v:fill on="t" focussize="0,0"/>
                <v:stroke color="#000000" miterlimit="8" joinstyle="miter"/>
                <v:imagedata o:title=""/>
                <o:lock v:ext="edit" selection="t" aspectratio="t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944CA0"/>
    <w:multiLevelType w:val="singleLevel"/>
    <w:tmpl w:val="9D944CA0"/>
    <w:lvl w:ilvl="0" w:tentative="0">
      <w:start w:val="1"/>
      <w:numFmt w:val="decimal"/>
      <w:suff w:val="nothing"/>
      <w:lvlText w:val="（%1）"/>
      <w:lvlJc w:val="left"/>
      <w:pPr>
        <w:ind w:left="480" w:firstLine="0"/>
      </w:pPr>
    </w:lvl>
  </w:abstractNum>
  <w:abstractNum w:abstractNumId="1">
    <w:nsid w:val="B9C659E5"/>
    <w:multiLevelType w:val="singleLevel"/>
    <w:tmpl w:val="B9C659E5"/>
    <w:lvl w:ilvl="0" w:tentative="0">
      <w:start w:val="1"/>
      <w:numFmt w:val="decimal"/>
      <w:suff w:val="nothing"/>
      <w:lvlText w:val="（%1）"/>
      <w:lvlJc w:val="left"/>
      <w:pPr>
        <w:ind w:left="480" w:firstLine="0"/>
      </w:pPr>
    </w:lvl>
  </w:abstractNum>
  <w:abstractNum w:abstractNumId="2">
    <w:nsid w:val="B9FD287E"/>
    <w:multiLevelType w:val="singleLevel"/>
    <w:tmpl w:val="B9FD287E"/>
    <w:lvl w:ilvl="0" w:tentative="0">
      <w:start w:val="7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BA822A78"/>
    <w:multiLevelType w:val="singleLevel"/>
    <w:tmpl w:val="BA822A78"/>
    <w:lvl w:ilvl="0" w:tentative="0">
      <w:start w:val="7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C9441C9B"/>
    <w:multiLevelType w:val="singleLevel"/>
    <w:tmpl w:val="C9441C9B"/>
    <w:lvl w:ilvl="0" w:tentative="0">
      <w:start w:val="1"/>
      <w:numFmt w:val="decimal"/>
      <w:suff w:val="nothing"/>
      <w:lvlText w:val="（%1）"/>
      <w:lvlJc w:val="left"/>
      <w:pPr>
        <w:ind w:left="480" w:firstLine="0"/>
      </w:pPr>
    </w:lvl>
  </w:abstractNum>
  <w:abstractNum w:abstractNumId="5">
    <w:nsid w:val="EC5B7D2F"/>
    <w:multiLevelType w:val="singleLevel"/>
    <w:tmpl w:val="EC5B7D2F"/>
    <w:lvl w:ilvl="0" w:tentative="0">
      <w:start w:val="1"/>
      <w:numFmt w:val="decimal"/>
      <w:suff w:val="nothing"/>
      <w:lvlText w:val="（%1）"/>
      <w:lvlJc w:val="left"/>
      <w:pPr>
        <w:ind w:left="480" w:firstLine="0"/>
      </w:pPr>
    </w:lvl>
  </w:abstractNum>
  <w:abstractNum w:abstractNumId="6">
    <w:nsid w:val="2A048415"/>
    <w:multiLevelType w:val="singleLevel"/>
    <w:tmpl w:val="2A048415"/>
    <w:lvl w:ilvl="0" w:tentative="0">
      <w:start w:val="1"/>
      <w:numFmt w:val="decimal"/>
      <w:suff w:val="nothing"/>
      <w:lvlText w:val="（%1）"/>
      <w:lvlJc w:val="left"/>
      <w:pPr>
        <w:ind w:left="480" w:firstLine="0"/>
      </w:pPr>
    </w:lvl>
  </w:abstractNum>
  <w:abstractNum w:abstractNumId="7">
    <w:nsid w:val="714BF439"/>
    <w:multiLevelType w:val="singleLevel"/>
    <w:tmpl w:val="714BF439"/>
    <w:lvl w:ilvl="0" w:tentative="0">
      <w:start w:val="1"/>
      <w:numFmt w:val="decimal"/>
      <w:suff w:val="nothing"/>
      <w:lvlText w:val="（%1）"/>
      <w:lvlJc w:val="left"/>
      <w:pPr>
        <w:ind w:left="48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doNotCompress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4YWE2NWM2NjkyMzUxOGRkNDNkNjJlMmYxYjJlZDkifQ=="/>
  </w:docVars>
  <w:rsids>
    <w:rsidRoot w:val="00F86D90"/>
    <w:rsid w:val="002A7DC8"/>
    <w:rsid w:val="005C6DD1"/>
    <w:rsid w:val="005D0616"/>
    <w:rsid w:val="00812B69"/>
    <w:rsid w:val="008A7060"/>
    <w:rsid w:val="00C0512B"/>
    <w:rsid w:val="00F23990"/>
    <w:rsid w:val="00F86D90"/>
    <w:rsid w:val="65A8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1741</Words>
  <Characters>1812</Characters>
  <Lines>13</Lines>
  <Paragraphs>3</Paragraphs>
  <TotalTime>3</TotalTime>
  <ScaleCrop>false</ScaleCrop>
  <LinksUpToDate>false</LinksUpToDate>
  <CharactersWithSpaces>1833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2024-06-22T06:33:00Z</dcterms:created>
  <dc:creator>xiaobing xu</dc:creator>
  <cp:lastModifiedBy>研究生院</cp:lastModifiedBy>
  <dcterms:modified xsi:type="dcterms:W3CDTF">2024-09-30T01:40:19Z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1B4E43FC6C2945B4941D1875D46508DD_12</vt:lpwstr>
  </property>
</Properties>
</file>