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05183E">
      <w:pPr>
        <w:jc w:val="center"/>
        <w:rPr>
          <w:kern w:val="0"/>
          <w:sz w:val="32"/>
          <w:szCs w:val="32"/>
        </w:rPr>
      </w:pPr>
      <w:r>
        <w:rPr>
          <w:b/>
          <w:bCs/>
          <w:sz w:val="32"/>
          <w:szCs w:val="32"/>
        </w:rPr>
        <w:t>202</w:t>
      </w:r>
      <w:r>
        <w:rPr>
          <w:rFonts w:hint="eastAsia"/>
          <w:b/>
          <w:bCs/>
          <w:sz w:val="32"/>
          <w:szCs w:val="32"/>
          <w:lang w:val="en-US" w:eastAsia="zh-CN"/>
        </w:rPr>
        <w:t>5</w:t>
      </w:r>
      <w:r>
        <w:rPr>
          <w:rFonts w:hint="eastAsia" w:cs="宋体"/>
          <w:b/>
          <w:bCs/>
          <w:sz w:val="32"/>
          <w:szCs w:val="32"/>
        </w:rPr>
        <w:t>年建筑工程学院硕士研究生</w:t>
      </w:r>
      <w:bookmarkStart w:id="0" w:name="_GoBack"/>
      <w:bookmarkEnd w:id="0"/>
      <w:r>
        <w:rPr>
          <w:rFonts w:hint="eastAsia" w:cs="宋体"/>
          <w:b/>
          <w:bCs/>
          <w:sz w:val="32"/>
          <w:szCs w:val="32"/>
        </w:rPr>
        <w:t>入学考试</w:t>
      </w:r>
      <w:r>
        <w:rPr>
          <w:rFonts w:hint="eastAsia" w:cs="宋体"/>
          <w:b/>
          <w:bCs/>
          <w:kern w:val="0"/>
          <w:sz w:val="32"/>
          <w:szCs w:val="32"/>
        </w:rPr>
        <w:t>复试科目及参考教材</w:t>
      </w:r>
    </w:p>
    <w:p w14:paraId="3466DBE9"/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550"/>
        <w:gridCol w:w="2100"/>
        <w:gridCol w:w="2095"/>
        <w:gridCol w:w="1947"/>
      </w:tblGrid>
      <w:tr w14:paraId="78587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6FDA9B1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</w:tcPr>
          <w:p w14:paraId="0BFC33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</w:tcPr>
          <w:p w14:paraId="260B873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5096D22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5D84913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7D3D3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3" w:hRule="atLeast"/>
        </w:trPr>
        <w:tc>
          <w:tcPr>
            <w:tcW w:w="1839" w:type="dxa"/>
            <w:vMerge w:val="restart"/>
            <w:vAlign w:val="center"/>
          </w:tcPr>
          <w:p w14:paraId="63EEB92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009</w:t>
            </w:r>
            <w:r>
              <w:rPr>
                <w:rFonts w:hint="eastAsia" w:cs="宋体"/>
                <w:sz w:val="24"/>
                <w:szCs w:val="24"/>
              </w:rPr>
              <w:t>建筑工程学院</w:t>
            </w:r>
          </w:p>
        </w:tc>
        <w:tc>
          <w:tcPr>
            <w:tcW w:w="1920" w:type="dxa"/>
            <w:vMerge w:val="restart"/>
            <w:vAlign w:val="center"/>
          </w:tcPr>
          <w:p w14:paraId="3F85C4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r>
              <w:rPr>
                <w:rFonts w:hint="eastAsia" w:cs="宋体"/>
                <w:sz w:val="24"/>
                <w:szCs w:val="24"/>
              </w:rPr>
              <w:t>土木工程</w:t>
            </w:r>
          </w:p>
          <w:p w14:paraId="33CE3B03"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2 输电工程</w:t>
            </w:r>
          </w:p>
          <w:p w14:paraId="7CAAA643">
            <w:pPr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3 土木工程（专业学位）</w:t>
            </w:r>
          </w:p>
        </w:tc>
        <w:tc>
          <w:tcPr>
            <w:tcW w:w="1693" w:type="dxa"/>
            <w:vAlign w:val="center"/>
          </w:tcPr>
          <w:p w14:paraId="78DC7470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混凝土结构基本原理</w:t>
            </w:r>
          </w:p>
        </w:tc>
        <w:tc>
          <w:tcPr>
            <w:tcW w:w="2550" w:type="dxa"/>
            <w:vAlign w:val="center"/>
          </w:tcPr>
          <w:p w14:paraId="45DF1244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《混凝土结构基本原理》（上册、第五版）</w:t>
            </w:r>
          </w:p>
        </w:tc>
        <w:tc>
          <w:tcPr>
            <w:tcW w:w="2100" w:type="dxa"/>
            <w:vAlign w:val="center"/>
          </w:tcPr>
          <w:p w14:paraId="6934FA1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东南大学、同济大学、天津大学合编</w:t>
            </w:r>
          </w:p>
        </w:tc>
        <w:tc>
          <w:tcPr>
            <w:tcW w:w="2095" w:type="dxa"/>
            <w:vAlign w:val="center"/>
          </w:tcPr>
          <w:p w14:paraId="3DDC8C0C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/2012</w:t>
            </w:r>
          </w:p>
        </w:tc>
        <w:tc>
          <w:tcPr>
            <w:tcW w:w="1947" w:type="dxa"/>
            <w:vMerge w:val="restart"/>
          </w:tcPr>
          <w:p w14:paraId="0DA8391C"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二选一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且与初试科目不同</w:t>
            </w:r>
          </w:p>
          <w:p w14:paraId="2A691D74">
            <w:pPr>
              <w:rPr>
                <w:sz w:val="24"/>
                <w:szCs w:val="24"/>
              </w:rPr>
            </w:pPr>
          </w:p>
        </w:tc>
      </w:tr>
      <w:tr w14:paraId="4A8AA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839" w:type="dxa"/>
            <w:vMerge w:val="continue"/>
            <w:vAlign w:val="center"/>
          </w:tcPr>
          <w:p w14:paraId="48B558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47FC6FE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560F99D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材料力学</w:t>
            </w:r>
          </w:p>
        </w:tc>
        <w:tc>
          <w:tcPr>
            <w:tcW w:w="2550" w:type="dxa"/>
            <w:vAlign w:val="center"/>
          </w:tcPr>
          <w:p w14:paraId="7C1B52F1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《材料力学》（第二版）</w:t>
            </w:r>
          </w:p>
        </w:tc>
        <w:tc>
          <w:tcPr>
            <w:tcW w:w="2100" w:type="dxa"/>
            <w:vAlign w:val="center"/>
          </w:tcPr>
          <w:p w14:paraId="3C575B49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鞠彦忠编</w:t>
            </w:r>
          </w:p>
        </w:tc>
        <w:tc>
          <w:tcPr>
            <w:tcW w:w="2095" w:type="dxa"/>
            <w:vAlign w:val="center"/>
          </w:tcPr>
          <w:p w14:paraId="69B059D2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华中科技大学出版社</w:t>
            </w:r>
            <w:r>
              <w:rPr>
                <w:sz w:val="24"/>
                <w:szCs w:val="24"/>
              </w:rPr>
              <w:t>/2014</w:t>
            </w:r>
          </w:p>
        </w:tc>
        <w:tc>
          <w:tcPr>
            <w:tcW w:w="1947" w:type="dxa"/>
            <w:vMerge w:val="continue"/>
          </w:tcPr>
          <w:p w14:paraId="2FB24823">
            <w:pPr>
              <w:rPr>
                <w:sz w:val="24"/>
                <w:szCs w:val="24"/>
              </w:rPr>
            </w:pPr>
          </w:p>
        </w:tc>
      </w:tr>
      <w:tr w14:paraId="6A63D7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028D7D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17CA7A1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36162055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钢结构基本原理</w:t>
            </w:r>
          </w:p>
        </w:tc>
        <w:tc>
          <w:tcPr>
            <w:tcW w:w="2550" w:type="dxa"/>
            <w:vAlign w:val="center"/>
          </w:tcPr>
          <w:p w14:paraId="7A7DE421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《钢结构》（第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2100" w:type="dxa"/>
            <w:vAlign w:val="center"/>
          </w:tcPr>
          <w:p w14:paraId="6AA6CB4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戴国欣主编</w:t>
            </w:r>
          </w:p>
        </w:tc>
        <w:tc>
          <w:tcPr>
            <w:tcW w:w="2095" w:type="dxa"/>
            <w:vAlign w:val="center"/>
          </w:tcPr>
          <w:p w14:paraId="1836AB9D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武汉理工大学出版社</w:t>
            </w:r>
            <w:r>
              <w:rPr>
                <w:rFonts w:ascii="宋体" w:hAnsi="宋体" w:cs="宋体"/>
                <w:sz w:val="24"/>
                <w:szCs w:val="24"/>
              </w:rPr>
              <w:t>/2007</w:t>
            </w:r>
          </w:p>
        </w:tc>
        <w:tc>
          <w:tcPr>
            <w:tcW w:w="1947" w:type="dxa"/>
            <w:vMerge w:val="restart"/>
          </w:tcPr>
          <w:p w14:paraId="68F68903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同等学力加试：土力学与基础工程、钢结构基本原理；</w:t>
            </w:r>
          </w:p>
        </w:tc>
      </w:tr>
      <w:tr w14:paraId="01D5B5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223D85C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275352B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5D00DBD7">
            <w:pPr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土力学与基础工程</w:t>
            </w:r>
          </w:p>
        </w:tc>
        <w:tc>
          <w:tcPr>
            <w:tcW w:w="2550" w:type="dxa"/>
            <w:vAlign w:val="center"/>
          </w:tcPr>
          <w:p w14:paraId="6F663559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《土力学与基础工程》</w:t>
            </w:r>
          </w:p>
        </w:tc>
        <w:tc>
          <w:tcPr>
            <w:tcW w:w="2100" w:type="dxa"/>
            <w:vAlign w:val="center"/>
          </w:tcPr>
          <w:p w14:paraId="76DC5E18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赵明华主编</w:t>
            </w:r>
          </w:p>
        </w:tc>
        <w:tc>
          <w:tcPr>
            <w:tcW w:w="2095" w:type="dxa"/>
            <w:vAlign w:val="center"/>
          </w:tcPr>
          <w:p w14:paraId="6E47B818">
            <w:pPr>
              <w:spacing w:line="360" w:lineRule="exact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武汉理工大学出版社</w:t>
            </w:r>
            <w:r>
              <w:rPr>
                <w:rFonts w:hAnsi="宋体"/>
                <w:sz w:val="24"/>
                <w:szCs w:val="24"/>
              </w:rPr>
              <w:t>. 2010</w:t>
            </w:r>
          </w:p>
          <w:p w14:paraId="64BFE647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947" w:type="dxa"/>
            <w:vMerge w:val="continue"/>
          </w:tcPr>
          <w:p w14:paraId="2739D6A5">
            <w:pPr>
              <w:rPr>
                <w:sz w:val="24"/>
                <w:szCs w:val="24"/>
              </w:rPr>
            </w:pPr>
          </w:p>
        </w:tc>
      </w:tr>
      <w:tr w14:paraId="52EC18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E5A5CD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C17E672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225C73D">
            <w:pPr>
              <w:rPr>
                <w:rFonts w:hint="eastAsia" w:cs="宋体"/>
                <w:sz w:val="24"/>
                <w:szCs w:val="24"/>
              </w:rPr>
            </w:pPr>
          </w:p>
        </w:tc>
        <w:tc>
          <w:tcPr>
            <w:tcW w:w="2550" w:type="dxa"/>
            <w:vAlign w:val="center"/>
          </w:tcPr>
          <w:p w14:paraId="11F08472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《土力学》</w:t>
            </w:r>
          </w:p>
        </w:tc>
        <w:tc>
          <w:tcPr>
            <w:tcW w:w="2100" w:type="dxa"/>
            <w:vAlign w:val="center"/>
          </w:tcPr>
          <w:p w14:paraId="751279C9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杨平主编</w:t>
            </w:r>
          </w:p>
        </w:tc>
        <w:tc>
          <w:tcPr>
            <w:tcW w:w="2095" w:type="dxa"/>
            <w:vAlign w:val="center"/>
          </w:tcPr>
          <w:p w14:paraId="57A58094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hAnsi="宋体" w:cs="宋体"/>
                <w:sz w:val="24"/>
                <w:szCs w:val="24"/>
              </w:rPr>
              <w:t>机械工业出版社</w:t>
            </w:r>
            <w:r>
              <w:rPr>
                <w:rFonts w:hAnsi="宋体"/>
                <w:sz w:val="24"/>
                <w:szCs w:val="24"/>
              </w:rPr>
              <w:t>. 2005</w:t>
            </w:r>
          </w:p>
        </w:tc>
        <w:tc>
          <w:tcPr>
            <w:tcW w:w="1947" w:type="dxa"/>
            <w:vMerge w:val="continue"/>
          </w:tcPr>
          <w:p w14:paraId="25A32C1C">
            <w:pPr>
              <w:rPr>
                <w:sz w:val="24"/>
                <w:szCs w:val="24"/>
              </w:rPr>
            </w:pPr>
          </w:p>
        </w:tc>
      </w:tr>
      <w:tr w14:paraId="24FD34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4630ACC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18706AEE">
            <w:pPr>
              <w:jc w:val="both"/>
              <w:rPr>
                <w:rFonts w:hint="eastAsia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4 土木工程（市政工程方向）</w:t>
            </w:r>
          </w:p>
          <w:p w14:paraId="6705E709">
            <w:pPr>
              <w:jc w:val="both"/>
              <w:rPr>
                <w:rFonts w:hint="default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lang w:val="en-US" w:eastAsia="zh-CN"/>
              </w:rPr>
              <w:t>5 市政工程（含给排水等）</w:t>
            </w:r>
          </w:p>
        </w:tc>
        <w:tc>
          <w:tcPr>
            <w:tcW w:w="1693" w:type="dxa"/>
            <w:vAlign w:val="center"/>
          </w:tcPr>
          <w:p w14:paraId="1C4C06F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水处理生物学</w:t>
            </w:r>
          </w:p>
        </w:tc>
        <w:tc>
          <w:tcPr>
            <w:tcW w:w="2550" w:type="dxa"/>
            <w:vAlign w:val="center"/>
          </w:tcPr>
          <w:p w14:paraId="21E1421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《水处理生物学》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 w:cs="宋体"/>
                <w:sz w:val="24"/>
                <w:szCs w:val="24"/>
              </w:rPr>
              <w:t>第六版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00" w:type="dxa"/>
            <w:vAlign w:val="center"/>
          </w:tcPr>
          <w:p w14:paraId="64A2987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顾夏声主编</w:t>
            </w:r>
          </w:p>
        </w:tc>
        <w:tc>
          <w:tcPr>
            <w:tcW w:w="2095" w:type="dxa"/>
            <w:vAlign w:val="center"/>
          </w:tcPr>
          <w:p w14:paraId="2E1C268E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/2018</w:t>
            </w:r>
          </w:p>
        </w:tc>
        <w:tc>
          <w:tcPr>
            <w:tcW w:w="1947" w:type="dxa"/>
            <w:vMerge w:val="restart"/>
          </w:tcPr>
          <w:p w14:paraId="1D90B754">
            <w:pPr>
              <w:rPr>
                <w:rFonts w:hint="eastAsia" w:eastAsia="宋体"/>
                <w:sz w:val="24"/>
                <w:szCs w:val="24"/>
                <w:lang w:eastAsia="zh-CN"/>
              </w:rPr>
            </w:pPr>
            <w:r>
              <w:rPr>
                <w:rFonts w:hint="eastAsia" w:cs="宋体"/>
                <w:sz w:val="24"/>
                <w:szCs w:val="24"/>
              </w:rPr>
              <w:t>二选一</w:t>
            </w:r>
            <w:r>
              <w:rPr>
                <w:rFonts w:hint="eastAsia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且与初试科目不同</w:t>
            </w:r>
          </w:p>
          <w:p w14:paraId="2E2DC817">
            <w:pPr>
              <w:rPr>
                <w:sz w:val="24"/>
                <w:szCs w:val="24"/>
              </w:rPr>
            </w:pPr>
          </w:p>
        </w:tc>
      </w:tr>
      <w:tr w14:paraId="297CBB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AC913A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0F1B3CA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73B39112">
            <w:pPr>
              <w:rPr>
                <w:rFonts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水质工程学</w:t>
            </w:r>
          </w:p>
          <w:p w14:paraId="55980D70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50" w:type="dxa"/>
            <w:vAlign w:val="center"/>
          </w:tcPr>
          <w:p w14:paraId="6EB1CD15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《给水工程》（第四版）</w:t>
            </w:r>
          </w:p>
        </w:tc>
        <w:tc>
          <w:tcPr>
            <w:tcW w:w="2100" w:type="dxa"/>
            <w:vAlign w:val="center"/>
          </w:tcPr>
          <w:p w14:paraId="74F6ED16">
            <w:pPr>
              <w:spacing w:line="36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严煦世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hint="eastAsia" w:cs="宋体"/>
                <w:sz w:val="24"/>
                <w:szCs w:val="24"/>
              </w:rPr>
              <w:t>范瑾初主编</w:t>
            </w:r>
            <w:r>
              <w:rPr>
                <w:sz w:val="24"/>
                <w:szCs w:val="24"/>
              </w:rPr>
              <w:tab/>
            </w:r>
          </w:p>
          <w:p w14:paraId="767DE6CC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5" w:type="dxa"/>
            <w:vAlign w:val="center"/>
          </w:tcPr>
          <w:p w14:paraId="2DE0AA73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/1999</w:t>
            </w:r>
          </w:p>
        </w:tc>
        <w:tc>
          <w:tcPr>
            <w:tcW w:w="1947" w:type="dxa"/>
            <w:vMerge w:val="continue"/>
          </w:tcPr>
          <w:p w14:paraId="15C0FA20">
            <w:pPr>
              <w:rPr>
                <w:sz w:val="24"/>
                <w:szCs w:val="24"/>
              </w:rPr>
            </w:pPr>
          </w:p>
        </w:tc>
      </w:tr>
      <w:tr w14:paraId="286AD7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071ED37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68DE80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D794E42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550" w:type="dxa"/>
            <w:vAlign w:val="center"/>
          </w:tcPr>
          <w:p w14:paraId="4A6008B9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《排水工程》（第五版）</w:t>
            </w:r>
          </w:p>
        </w:tc>
        <w:tc>
          <w:tcPr>
            <w:tcW w:w="2100" w:type="dxa"/>
            <w:vAlign w:val="center"/>
          </w:tcPr>
          <w:p w14:paraId="462AF7A1">
            <w:pPr>
              <w:spacing w:line="360" w:lineRule="exact"/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张自杰主编</w:t>
            </w:r>
          </w:p>
        </w:tc>
        <w:tc>
          <w:tcPr>
            <w:tcW w:w="2095" w:type="dxa"/>
            <w:vAlign w:val="center"/>
          </w:tcPr>
          <w:p w14:paraId="357A7E3A">
            <w:pPr>
              <w:rPr>
                <w:rFonts w:hint="eastAsia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/2015</w:t>
            </w:r>
          </w:p>
        </w:tc>
        <w:tc>
          <w:tcPr>
            <w:tcW w:w="1947" w:type="dxa"/>
            <w:vMerge w:val="continue"/>
          </w:tcPr>
          <w:p w14:paraId="4CDC2D1A">
            <w:pPr>
              <w:rPr>
                <w:sz w:val="24"/>
                <w:szCs w:val="24"/>
              </w:rPr>
            </w:pPr>
          </w:p>
        </w:tc>
      </w:tr>
      <w:tr w14:paraId="13759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37E80B4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27B83984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020AC8CE">
            <w:pPr>
              <w:rPr>
                <w:rFonts w:hint="eastAsia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建筑给排水工程</w:t>
            </w:r>
          </w:p>
        </w:tc>
        <w:tc>
          <w:tcPr>
            <w:tcW w:w="2550" w:type="dxa"/>
            <w:vAlign w:val="center"/>
          </w:tcPr>
          <w:p w14:paraId="54BDB385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《建筑给水排水工程》</w:t>
            </w:r>
          </w:p>
        </w:tc>
        <w:tc>
          <w:tcPr>
            <w:tcW w:w="2100" w:type="dxa"/>
            <w:vAlign w:val="center"/>
          </w:tcPr>
          <w:p w14:paraId="6A2AE111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王增长主编</w:t>
            </w:r>
          </w:p>
        </w:tc>
        <w:tc>
          <w:tcPr>
            <w:tcW w:w="2095" w:type="dxa"/>
            <w:vAlign w:val="center"/>
          </w:tcPr>
          <w:p w14:paraId="234143EF"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中国建筑工业出版社（第</w:t>
            </w:r>
            <w:r>
              <w:rPr>
                <w:rFonts w:hint="eastAsia" w:cs="宋体"/>
                <w:sz w:val="24"/>
                <w:szCs w:val="24"/>
                <w:lang w:val="en-US" w:eastAsia="zh-CN"/>
              </w:rPr>
              <w:t>七</w:t>
            </w:r>
            <w:r>
              <w:rPr>
                <w:rFonts w:hint="eastAsia" w:cs="宋体"/>
                <w:sz w:val="24"/>
                <w:szCs w:val="24"/>
              </w:rPr>
              <w:t>版）</w:t>
            </w:r>
            <w:r>
              <w:rPr>
                <w:sz w:val="24"/>
                <w:szCs w:val="24"/>
              </w:rPr>
              <w:t>/2010</w:t>
            </w:r>
          </w:p>
        </w:tc>
        <w:tc>
          <w:tcPr>
            <w:tcW w:w="1947" w:type="dxa"/>
            <w:vMerge w:val="restart"/>
          </w:tcPr>
          <w:p w14:paraId="262B8A9C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同等学力加试：建筑给排水工程、水分析化学</w:t>
            </w:r>
          </w:p>
        </w:tc>
      </w:tr>
      <w:tr w14:paraId="238EC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91" w:hRule="atLeast"/>
        </w:trPr>
        <w:tc>
          <w:tcPr>
            <w:tcW w:w="1839" w:type="dxa"/>
            <w:vMerge w:val="continue"/>
            <w:vAlign w:val="center"/>
          </w:tcPr>
          <w:p w14:paraId="1D59A4C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1C8ACE33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0EC15EB6">
            <w:pPr>
              <w:rPr>
                <w:rFonts w:hint="default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水分析化学</w:t>
            </w:r>
          </w:p>
        </w:tc>
        <w:tc>
          <w:tcPr>
            <w:tcW w:w="2550" w:type="dxa"/>
            <w:vAlign w:val="center"/>
          </w:tcPr>
          <w:p w14:paraId="6539FA0E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《水分析化学》</w:t>
            </w:r>
            <w:r>
              <w:rPr>
                <w:sz w:val="24"/>
                <w:szCs w:val="24"/>
              </w:rPr>
              <w:t>(</w:t>
            </w:r>
            <w:r>
              <w:rPr>
                <w:rFonts w:hint="eastAsia" w:cs="宋体"/>
                <w:sz w:val="24"/>
                <w:szCs w:val="24"/>
              </w:rPr>
              <w:t>第四版</w:t>
            </w:r>
            <w:r>
              <w:rPr>
                <w:sz w:val="24"/>
                <w:szCs w:val="24"/>
              </w:rPr>
              <w:t>)</w:t>
            </w:r>
          </w:p>
        </w:tc>
        <w:tc>
          <w:tcPr>
            <w:tcW w:w="2100" w:type="dxa"/>
            <w:vAlign w:val="center"/>
          </w:tcPr>
          <w:p w14:paraId="760BAAF8">
            <w:pPr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黄君礼主编</w:t>
            </w:r>
          </w:p>
        </w:tc>
        <w:tc>
          <w:tcPr>
            <w:tcW w:w="2095" w:type="dxa"/>
            <w:vAlign w:val="center"/>
          </w:tcPr>
          <w:p w14:paraId="60D97666">
            <w:pPr>
              <w:spacing w:line="400" w:lineRule="exact"/>
              <w:outlineLvl w:val="0"/>
              <w:rPr>
                <w:rFonts w:hint="eastAsia" w:ascii="宋体" w:hAnsi="Times New Roman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cs="宋体"/>
                <w:sz w:val="24"/>
                <w:szCs w:val="24"/>
              </w:rPr>
              <w:t>北京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rFonts w:hint="eastAsia" w:cs="宋体"/>
                <w:sz w:val="24"/>
                <w:szCs w:val="24"/>
              </w:rPr>
              <w:t>中国建筑工业出版社</w:t>
            </w:r>
            <w:r>
              <w:rPr>
                <w:sz w:val="24"/>
                <w:szCs w:val="24"/>
              </w:rPr>
              <w:t>, 2013.</w:t>
            </w:r>
          </w:p>
        </w:tc>
        <w:tc>
          <w:tcPr>
            <w:tcW w:w="1947" w:type="dxa"/>
            <w:vMerge w:val="continue"/>
          </w:tcPr>
          <w:p w14:paraId="668F49CB">
            <w:pPr>
              <w:rPr>
                <w:sz w:val="24"/>
                <w:szCs w:val="24"/>
              </w:rPr>
            </w:pPr>
          </w:p>
        </w:tc>
      </w:tr>
    </w:tbl>
    <w:p w14:paraId="440A964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754DB"/>
    <w:rsid w:val="00127EEC"/>
    <w:rsid w:val="001676A0"/>
    <w:rsid w:val="00176EB0"/>
    <w:rsid w:val="001951BE"/>
    <w:rsid w:val="001A219B"/>
    <w:rsid w:val="001A265E"/>
    <w:rsid w:val="001E4462"/>
    <w:rsid w:val="00201F58"/>
    <w:rsid w:val="00240B6F"/>
    <w:rsid w:val="0024270C"/>
    <w:rsid w:val="0025348B"/>
    <w:rsid w:val="002613C9"/>
    <w:rsid w:val="002626BC"/>
    <w:rsid w:val="0027178D"/>
    <w:rsid w:val="00286E53"/>
    <w:rsid w:val="002914C4"/>
    <w:rsid w:val="0029354F"/>
    <w:rsid w:val="002A4599"/>
    <w:rsid w:val="002A54EE"/>
    <w:rsid w:val="002B4501"/>
    <w:rsid w:val="002B7E31"/>
    <w:rsid w:val="00304E2A"/>
    <w:rsid w:val="00311889"/>
    <w:rsid w:val="00327D58"/>
    <w:rsid w:val="00336A8A"/>
    <w:rsid w:val="00362BED"/>
    <w:rsid w:val="00367AB6"/>
    <w:rsid w:val="003A3D22"/>
    <w:rsid w:val="003D79A8"/>
    <w:rsid w:val="0041428F"/>
    <w:rsid w:val="0046428E"/>
    <w:rsid w:val="004C52E4"/>
    <w:rsid w:val="0050573E"/>
    <w:rsid w:val="005205C7"/>
    <w:rsid w:val="00540D66"/>
    <w:rsid w:val="00540E63"/>
    <w:rsid w:val="0055556B"/>
    <w:rsid w:val="005618F3"/>
    <w:rsid w:val="00577A37"/>
    <w:rsid w:val="005B431F"/>
    <w:rsid w:val="005C2047"/>
    <w:rsid w:val="005C5D37"/>
    <w:rsid w:val="005F42DD"/>
    <w:rsid w:val="00602AFA"/>
    <w:rsid w:val="0063031D"/>
    <w:rsid w:val="0065641A"/>
    <w:rsid w:val="00661AE2"/>
    <w:rsid w:val="00692198"/>
    <w:rsid w:val="006C145E"/>
    <w:rsid w:val="006E2CBB"/>
    <w:rsid w:val="006F3866"/>
    <w:rsid w:val="00703030"/>
    <w:rsid w:val="00740A2C"/>
    <w:rsid w:val="007644DD"/>
    <w:rsid w:val="00774540"/>
    <w:rsid w:val="007A5EAF"/>
    <w:rsid w:val="007B48A0"/>
    <w:rsid w:val="007F29B4"/>
    <w:rsid w:val="00822C42"/>
    <w:rsid w:val="00836479"/>
    <w:rsid w:val="008C2EF9"/>
    <w:rsid w:val="008C65F2"/>
    <w:rsid w:val="008C67F0"/>
    <w:rsid w:val="009039EE"/>
    <w:rsid w:val="00943B96"/>
    <w:rsid w:val="00974A66"/>
    <w:rsid w:val="009B5D77"/>
    <w:rsid w:val="009C07D2"/>
    <w:rsid w:val="009E7EE3"/>
    <w:rsid w:val="00A42ED8"/>
    <w:rsid w:val="00A477F1"/>
    <w:rsid w:val="00A827BC"/>
    <w:rsid w:val="00AA45B4"/>
    <w:rsid w:val="00AD2D2C"/>
    <w:rsid w:val="00AE0142"/>
    <w:rsid w:val="00B01800"/>
    <w:rsid w:val="00B07E1C"/>
    <w:rsid w:val="00B31055"/>
    <w:rsid w:val="00B710AF"/>
    <w:rsid w:val="00B771D8"/>
    <w:rsid w:val="00BA1B12"/>
    <w:rsid w:val="00BB3DDB"/>
    <w:rsid w:val="00BF7F08"/>
    <w:rsid w:val="00C02FAD"/>
    <w:rsid w:val="00C740A6"/>
    <w:rsid w:val="00C74932"/>
    <w:rsid w:val="00C771D8"/>
    <w:rsid w:val="00CB560E"/>
    <w:rsid w:val="00CF2032"/>
    <w:rsid w:val="00CF3DFC"/>
    <w:rsid w:val="00D53615"/>
    <w:rsid w:val="00DC6430"/>
    <w:rsid w:val="00E0395D"/>
    <w:rsid w:val="00E331FE"/>
    <w:rsid w:val="00E36165"/>
    <w:rsid w:val="00E656EF"/>
    <w:rsid w:val="00E67C3C"/>
    <w:rsid w:val="00E81392"/>
    <w:rsid w:val="00EA02DB"/>
    <w:rsid w:val="00EB12CD"/>
    <w:rsid w:val="00EC55A2"/>
    <w:rsid w:val="00ED6F26"/>
    <w:rsid w:val="00F558FB"/>
    <w:rsid w:val="00F66C0B"/>
    <w:rsid w:val="00F80A75"/>
    <w:rsid w:val="00FA7270"/>
    <w:rsid w:val="00FD4D4D"/>
    <w:rsid w:val="0A247306"/>
    <w:rsid w:val="26B961A4"/>
    <w:rsid w:val="3FAC0CAB"/>
    <w:rsid w:val="43C80AEC"/>
    <w:rsid w:val="45F30F2C"/>
    <w:rsid w:val="466D0EFE"/>
    <w:rsid w:val="49955E3B"/>
    <w:rsid w:val="51276948"/>
    <w:rsid w:val="5554232A"/>
    <w:rsid w:val="5BEF7AEB"/>
    <w:rsid w:val="61FC4B71"/>
    <w:rsid w:val="6B0C633A"/>
    <w:rsid w:val="6C2460D0"/>
    <w:rsid w:val="74F9616B"/>
    <w:rsid w:val="7511293D"/>
    <w:rsid w:val="78F61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Footer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Header Char"/>
    <w:basedOn w:val="5"/>
    <w:link w:val="3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497</Words>
  <Characters>540</Characters>
  <Lines>0</Lines>
  <Paragraphs>0</Paragraphs>
  <TotalTime>0</TotalTime>
  <ScaleCrop>false</ScaleCrop>
  <LinksUpToDate>false</LinksUpToDate>
  <CharactersWithSpaces>551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dcterms:modified xsi:type="dcterms:W3CDTF">2024-09-30T07:00:58Z</dcterms:modified>
  <cp:revision>41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B8E94C47CFF64DB1A5E78DC04E7C4734</vt:lpwstr>
  </property>
</Properties>
</file>