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9072F">
      <w:pPr>
        <w:widowControl/>
        <w:spacing w:line="300" w:lineRule="atLeast"/>
        <w:jc w:val="left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附件3：</w:t>
      </w:r>
    </w:p>
    <w:p w14:paraId="79258CC2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3095E3E4">
      <w:pPr>
        <w:widowControl/>
        <w:spacing w:line="3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命题学院（盖章）：化学化工与环境学院       考试科目名称：自然科学基础</w:t>
      </w:r>
    </w:p>
    <w:p w14:paraId="01546D96">
      <w:pPr>
        <w:widowControl/>
        <w:spacing w:line="3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6F98C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239C">
            <w:pPr>
              <w:numPr>
                <w:ilvl w:val="0"/>
                <w:numId w:val="1"/>
              </w:numPr>
              <w:spacing w:line="360" w:lineRule="auto"/>
              <w:ind w:left="0" w:firstLine="200"/>
              <w:jc w:val="lef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考试基本要求</w:t>
            </w:r>
          </w:p>
          <w:p w14:paraId="1597A3F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1、主要依据（1）《自然科学基础》第3版，高等教育出版社出版，张民生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郭长江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主编，2020年1月 （2）义务教育《科学课程标准》(2022年版)，北京师范大学出版社出版，中华人民共和国教育部制定，2022年4月。也就是以</w:t>
            </w:r>
            <w:r>
              <w:rPr>
                <w:szCs w:val="21"/>
              </w:rPr>
              <w:t>义务教育《科学课程标准》(2022年版)</w:t>
            </w:r>
            <w:r>
              <w:rPr>
                <w:rFonts w:hint="eastAsia"/>
                <w:szCs w:val="21"/>
              </w:rPr>
              <w:t>内容要求为基本标准，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其中所涉及的物理、化学、生物和地理基础知识内容，也包括日常生活中必备的自然科学知识。</w:t>
            </w:r>
          </w:p>
          <w:p w14:paraId="59DDD33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2、要求考生了解并掌握从事小学教育工作最必需的自然科学（主要为物理、化学、生物和地理）基础知识，基本理论和基本技能，借以提高分析问题、解决问题的能力。</w:t>
            </w:r>
          </w:p>
          <w:p w14:paraId="1D3B6F9D">
            <w:pPr>
              <w:spacing w:line="360" w:lineRule="auto"/>
              <w:ind w:firstLine="200"/>
              <w:jc w:val="lef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二、考试内容</w:t>
            </w:r>
          </w:p>
          <w:p w14:paraId="7ED8BCDE">
            <w:pPr>
              <w:spacing w:line="300" w:lineRule="auto"/>
              <w:ind w:firstLine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Style w:val="7"/>
                <w:rFonts w:hint="eastAsia"/>
              </w:rPr>
              <w:t xml:space="preserve"> </w:t>
            </w:r>
            <w:r>
              <w:rPr>
                <w:rStyle w:val="7"/>
                <w:rFonts w:hint="eastAsia" w:ascii="宋体" w:hAnsi="宋体"/>
              </w:rPr>
              <w:t xml:space="preserve"> </w:t>
            </w:r>
            <w:r>
              <w:rPr>
                <w:rStyle w:val="7"/>
                <w:rFonts w:ascii="宋体" w:hAnsi="宋体"/>
              </w:rPr>
              <w:t>本考试科目是一门综合性理科，</w:t>
            </w:r>
            <w:r>
              <w:rPr>
                <w:rFonts w:ascii="宋体" w:hAnsi="宋体"/>
                <w:szCs w:val="21"/>
              </w:rPr>
              <w:t>内容涉及理、化、生、地等</w:t>
            </w: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基础知识内容，难度</w:t>
            </w:r>
            <w:r>
              <w:rPr>
                <w:rFonts w:hint="eastAsia" w:ascii="宋体" w:hAnsi="宋体"/>
                <w:szCs w:val="21"/>
              </w:rPr>
              <w:t>以义务教育《科学课程标准》(2022年版)内容要求难度为基本标准</w:t>
            </w:r>
            <w:r>
              <w:rPr>
                <w:rFonts w:ascii="宋体" w:hAnsi="宋体"/>
                <w:szCs w:val="21"/>
              </w:rPr>
              <w:t>，其中物理占比约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%、化学知识占比约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%，生物知识约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%，地理占比约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%。</w:t>
            </w:r>
            <w:r>
              <w:rPr>
                <w:rFonts w:hint="eastAsia" w:ascii="宋体" w:hAnsi="宋体"/>
                <w:szCs w:val="21"/>
              </w:rPr>
              <w:t>现将《自然科学基础》知识范围列如下，义务教育《科学课程标准》(2022年版)内容要求请考生自行查看。</w:t>
            </w:r>
          </w:p>
          <w:p w14:paraId="5C09973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第一章 对于自然的探索 </w:t>
            </w:r>
          </w:p>
          <w:p w14:paraId="09247BE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自然科学发展的历史轨迹 </w:t>
            </w:r>
          </w:p>
          <w:p w14:paraId="67F22B9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一、自然科学的萌芽 </w:t>
            </w:r>
          </w:p>
          <w:p w14:paraId="34004B6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二、自然科学的诞生 </w:t>
            </w:r>
          </w:p>
          <w:p w14:paraId="60A04CE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三、自然科学的进展 </w:t>
            </w:r>
          </w:p>
          <w:p w14:paraId="494EBFB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自然科学研究的基本方法 </w:t>
            </w:r>
          </w:p>
          <w:p w14:paraId="5770C46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一、选题与计划 </w:t>
            </w:r>
          </w:p>
          <w:p w14:paraId="6BDC515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二、观察与实验 </w:t>
            </w:r>
          </w:p>
          <w:p w14:paraId="78F490C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三、分析与总结 </w:t>
            </w:r>
          </w:p>
          <w:p w14:paraId="3BED441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科学、技术与社会 </w:t>
            </w:r>
          </w:p>
          <w:p w14:paraId="7C89CE3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一、科学 </w:t>
            </w:r>
          </w:p>
          <w:p w14:paraId="14353E4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二、技术 </w:t>
            </w:r>
          </w:p>
          <w:p w14:paraId="54188C1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三、科学、技术与社会的关系 </w:t>
            </w:r>
          </w:p>
          <w:p w14:paraId="61BC356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第二章 自然界的物质性 </w:t>
            </w:r>
          </w:p>
          <w:p w14:paraId="091CA1D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宇宙 </w:t>
            </w:r>
          </w:p>
          <w:p w14:paraId="6CCEE59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一、宇宙及其起源 </w:t>
            </w:r>
          </w:p>
          <w:p w14:paraId="2954A7E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二、星空 </w:t>
            </w:r>
          </w:p>
          <w:p w14:paraId="3DE46C9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 </w:t>
            </w:r>
          </w:p>
          <w:p w14:paraId="6DB310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一、地球及其起源 </w:t>
            </w:r>
          </w:p>
          <w:p w14:paraId="589727C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二、地球圈层 </w:t>
            </w:r>
          </w:p>
          <w:p w14:paraId="7B0918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自然界的物质 </w:t>
            </w:r>
          </w:p>
          <w:p w14:paraId="2EF320F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一、物质的组成和元素周期律 </w:t>
            </w:r>
          </w:p>
          <w:p w14:paraId="55CA643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二、单质、无机物 </w:t>
            </w:r>
          </w:p>
          <w:p w14:paraId="667D4FE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三、有机物 </w:t>
            </w:r>
          </w:p>
          <w:p w14:paraId="63FBE4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四、分散系 </w:t>
            </w:r>
          </w:p>
          <w:p w14:paraId="7D44924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第三章 自然界的运动性 </w:t>
            </w:r>
          </w:p>
          <w:p w14:paraId="42C5B41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天体的运行 </w:t>
            </w:r>
          </w:p>
          <w:p w14:paraId="3916BF2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一、天体系统 </w:t>
            </w:r>
          </w:p>
          <w:p w14:paraId="0CFAC36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二、地球运动 </w:t>
            </w:r>
          </w:p>
          <w:p w14:paraId="5AE13E0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地球主要圈层的运动 </w:t>
            </w:r>
          </w:p>
          <w:p w14:paraId="19F078D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一、地壳运动 </w:t>
            </w:r>
          </w:p>
          <w:p w14:paraId="0D6F0A0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二、大气运动 </w:t>
            </w:r>
          </w:p>
          <w:p w14:paraId="1568E8B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运动和力 </w:t>
            </w:r>
          </w:p>
          <w:p w14:paraId="114F00E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一、运动的描述 </w:t>
            </w:r>
          </w:p>
          <w:p w14:paraId="0B0AF1E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二、牛顿运动定律 </w:t>
            </w:r>
          </w:p>
          <w:p w14:paraId="61CC40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第四节 动量和机械能 </w:t>
            </w:r>
          </w:p>
          <w:p w14:paraId="51D53CB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一、动量及其守恒律 </w:t>
            </w:r>
          </w:p>
          <w:p w14:paraId="4999B12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二、机械能及其守恒律 </w:t>
            </w:r>
          </w:p>
          <w:p w14:paraId="4A5F3F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第四章 自然界中的生命活动 </w:t>
            </w:r>
          </w:p>
          <w:p w14:paraId="15DD0FD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生命的起源和进化 </w:t>
            </w:r>
          </w:p>
          <w:p w14:paraId="4FE5EC1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一、生命起源 </w:t>
            </w:r>
          </w:p>
          <w:p w14:paraId="7E90415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二、生物进化 </w:t>
            </w:r>
          </w:p>
          <w:p w14:paraId="59BC351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三、人类的起源和进化 </w:t>
            </w:r>
          </w:p>
          <w:p w14:paraId="75FDF4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生命运动 </w:t>
            </w:r>
          </w:p>
          <w:p w14:paraId="587C301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一、植物的光合作用 </w:t>
            </w:r>
          </w:p>
          <w:p w14:paraId="096FD3F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二、动物的营养 </w:t>
            </w:r>
          </w:p>
          <w:p w14:paraId="4B16001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三、人体均衡的膳食 </w:t>
            </w:r>
          </w:p>
          <w:p w14:paraId="38E02A4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生命的延续 </w:t>
            </w:r>
          </w:p>
          <w:p w14:paraId="5635830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一、生物的生殖 </w:t>
            </w:r>
          </w:p>
          <w:p w14:paraId="086AC9B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二、生物的遗传 </w:t>
            </w:r>
          </w:p>
          <w:p w14:paraId="1EA1DE2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三、生物的变异 </w:t>
            </w:r>
          </w:p>
          <w:p w14:paraId="65254D5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四、人类遗传病 </w:t>
            </w:r>
          </w:p>
          <w:p w14:paraId="1CA1A3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第五章 自然界的资源、能源及其利用 </w:t>
            </w:r>
          </w:p>
          <w:p w14:paraId="6EFAD4C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地球上的资源 </w:t>
            </w:r>
          </w:p>
          <w:p w14:paraId="43A6BF8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一、土地资源 </w:t>
            </w:r>
          </w:p>
          <w:p w14:paraId="41674D7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二、水资源 </w:t>
            </w:r>
          </w:p>
          <w:p w14:paraId="2DE2C8A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三、生物资源 </w:t>
            </w:r>
          </w:p>
          <w:p w14:paraId="2BF6104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四、矿物资源 </w:t>
            </w:r>
          </w:p>
          <w:p w14:paraId="7F8AC2E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地球上的能源 </w:t>
            </w:r>
          </w:p>
          <w:p w14:paraId="5384F58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一、能源概述 </w:t>
            </w:r>
          </w:p>
          <w:p w14:paraId="55A24F4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二、常用能源的开发与利用 </w:t>
            </w:r>
          </w:p>
          <w:p w14:paraId="135FE02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三、可再生能源的开发与利用 </w:t>
            </w:r>
          </w:p>
          <w:p w14:paraId="4D14099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四、能量的储存 </w:t>
            </w:r>
          </w:p>
          <w:p w14:paraId="458DE09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原材料的开发与利用 </w:t>
            </w:r>
          </w:p>
          <w:p w14:paraId="3CDEBB9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一、原材料的开发 </w:t>
            </w:r>
          </w:p>
          <w:p w14:paraId="4AA1A5C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二、无机非金属材料 </w:t>
            </w:r>
          </w:p>
          <w:p w14:paraId="2133382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三、金属材料 </w:t>
            </w:r>
          </w:p>
          <w:p w14:paraId="48F9407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四、高分子材料 </w:t>
            </w:r>
          </w:p>
          <w:p w14:paraId="65E2597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五、材料科学及其发展趋势 </w:t>
            </w:r>
          </w:p>
          <w:p w14:paraId="49BE5C5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第六章 自然环境与人类生活 </w:t>
            </w:r>
          </w:p>
          <w:p w14:paraId="32FB407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人类生存的环境 </w:t>
            </w:r>
          </w:p>
          <w:p w14:paraId="38DE40B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一、环境及其作用 </w:t>
            </w:r>
          </w:p>
          <w:p w14:paraId="7CF5665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二、生态系统 </w:t>
            </w:r>
          </w:p>
          <w:p w14:paraId="31FDF5D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三、生物多样性 </w:t>
            </w:r>
          </w:p>
          <w:p w14:paraId="410D9A4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人口与环境 </w:t>
            </w:r>
          </w:p>
          <w:p w14:paraId="3FC801A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一、人口增长的历史与现状 </w:t>
            </w:r>
          </w:p>
          <w:p w14:paraId="46AD903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二、人口的分布 </w:t>
            </w:r>
          </w:p>
          <w:p w14:paraId="4C2AF8A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三、人口问题 </w:t>
            </w:r>
          </w:p>
          <w:p w14:paraId="36FDE16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环境保护与人类发展 </w:t>
            </w:r>
          </w:p>
          <w:p w14:paraId="51C1C8F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一、自然灾害与减灾、防灾 </w:t>
            </w:r>
          </w:p>
          <w:p w14:paraId="64D23CF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二、人类活动对环境的影响 </w:t>
            </w:r>
          </w:p>
          <w:p w14:paraId="0627BBD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三、环境污染与环境保护 </w:t>
            </w:r>
          </w:p>
          <w:p w14:paraId="4150A0E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四、可持续发展 </w:t>
            </w:r>
          </w:p>
          <w:p w14:paraId="6D13EE8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第七章 科学技术的发展与反思 </w:t>
            </w:r>
          </w:p>
          <w:p w14:paraId="338F2A7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生物技术的发展 </w:t>
            </w:r>
          </w:p>
          <w:p w14:paraId="6EE1A19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一、现代生物技术的研究内容 </w:t>
            </w:r>
          </w:p>
          <w:p w14:paraId="2857E07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二、现代生物技术的应用 </w:t>
            </w:r>
          </w:p>
          <w:p w14:paraId="0C0ABF2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信息技术的发展 </w:t>
            </w:r>
          </w:p>
          <w:p w14:paraId="0504CB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一、信息的处理 </w:t>
            </w:r>
          </w:p>
          <w:p w14:paraId="49F0B91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二、信息技术的应用 </w:t>
            </w:r>
          </w:p>
          <w:p w14:paraId="668109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通信与网络技术的发展 </w:t>
            </w:r>
          </w:p>
          <w:p w14:paraId="1F8E9DC9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一、通信技术 </w:t>
            </w:r>
          </w:p>
          <w:p w14:paraId="7476005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二、网络技术 </w:t>
            </w:r>
          </w:p>
          <w:p w14:paraId="4A42432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第四节 人工智能的发展 </w:t>
            </w:r>
          </w:p>
          <w:p w14:paraId="648A8A0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一、人工智能概述 </w:t>
            </w:r>
          </w:p>
          <w:p w14:paraId="252C9C5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二、人工智能的成果与展望 </w:t>
            </w:r>
          </w:p>
          <w:p w14:paraId="34AB357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第五节 技术发展的反思 </w:t>
            </w:r>
          </w:p>
          <w:p w14:paraId="0BCA98D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一、生物技术发展的反思 </w:t>
            </w:r>
          </w:p>
          <w:p w14:paraId="60C9D7D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二、信息技术发展的反思 </w:t>
            </w:r>
          </w:p>
          <w:p w14:paraId="77C26F8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三、虚拟世界与网络道德 </w:t>
            </w:r>
          </w:p>
          <w:p w14:paraId="229F8699">
            <w:pPr>
              <w:pStyle w:val="4"/>
              <w:spacing w:line="360" w:lineRule="auto"/>
              <w:ind w:firstLine="20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三、</w:t>
            </w:r>
            <w:r>
              <w:rPr>
                <w:rFonts w:hint="eastAsia"/>
                <w:b/>
                <w:bCs/>
                <w:sz w:val="28"/>
                <w:szCs w:val="28"/>
              </w:rPr>
              <w:t>考试基本题型和分值</w:t>
            </w:r>
          </w:p>
          <w:p w14:paraId="1B781A69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1、每份试卷总分值为150分，考试时间为3小时，闭卷考试。</w:t>
            </w:r>
          </w:p>
          <w:p w14:paraId="0D9A130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2、各类题型的分数大体比例为：选择题占27%、填空题占13%、简答题占13%、计算题占27%、论述题占</w:t>
            </w: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0</w:t>
            </w:r>
            <w:r>
              <w:rPr>
                <w:rFonts w:ascii="宋体" w:hAnsi="宋体"/>
                <w:bCs/>
                <w:color w:val="000000"/>
                <w:szCs w:val="21"/>
              </w:rPr>
              <w:t>%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。</w:t>
            </w:r>
          </w:p>
          <w:p w14:paraId="59CA0D79">
            <w:pPr>
              <w:spacing w:line="300" w:lineRule="auto"/>
              <w:ind w:firstLine="420" w:firstLineChars="200"/>
              <w:jc w:val="left"/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3、试卷采用题型分为五种：选择题、填空题、简答题、计算题、论述题。具体为：</w:t>
            </w:r>
          </w:p>
          <w:p w14:paraId="5CFB68AF">
            <w:pPr>
              <w:pStyle w:val="4"/>
              <w:spacing w:line="300" w:lineRule="auto"/>
              <w:ind w:firstLine="200"/>
              <w:rPr>
                <w:rFonts w:hint="eastAsia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一、选择题</w:t>
            </w:r>
            <w:r>
              <w:rPr>
                <w:sz w:val="21"/>
                <w:szCs w:val="21"/>
              </w:rPr>
              <w:t>（每题有且仅有一个最佳答案，每题2分，共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小题，计</w:t>
            </w:r>
            <w:r>
              <w:rPr>
                <w:rFonts w:hint="eastAsia"/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分）</w:t>
            </w:r>
          </w:p>
          <w:p w14:paraId="33EBD7E5">
            <w:pPr>
              <w:pStyle w:val="4"/>
              <w:spacing w:line="300" w:lineRule="auto"/>
              <w:ind w:firstLine="200"/>
              <w:rPr>
                <w:rFonts w:hint="eastAsia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二、填空题</w:t>
            </w:r>
            <w:r>
              <w:rPr>
                <w:sz w:val="21"/>
                <w:szCs w:val="21"/>
              </w:rPr>
              <w:t>（共</w:t>
            </w:r>
            <w:r>
              <w:rPr>
                <w:rFonts w:hint="eastAsia"/>
                <w:sz w:val="21"/>
                <w:szCs w:val="21"/>
              </w:rPr>
              <w:t>20空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每空1分，共计20</w:t>
            </w:r>
            <w:r>
              <w:rPr>
                <w:sz w:val="21"/>
                <w:szCs w:val="21"/>
              </w:rPr>
              <w:t>分）</w:t>
            </w:r>
          </w:p>
          <w:p w14:paraId="79C62941">
            <w:pPr>
              <w:pStyle w:val="4"/>
              <w:spacing w:line="300" w:lineRule="auto"/>
              <w:ind w:firstLine="2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三、简答题</w:t>
            </w:r>
            <w:r>
              <w:rPr>
                <w:bCs/>
                <w:color w:val="000000"/>
                <w:sz w:val="21"/>
                <w:szCs w:val="21"/>
              </w:rPr>
              <w:t>（共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小题，每小题5分，计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20</w:t>
            </w:r>
            <w:r>
              <w:rPr>
                <w:bCs/>
                <w:color w:val="000000"/>
                <w:sz w:val="21"/>
                <w:szCs w:val="21"/>
              </w:rPr>
              <w:t>分）</w:t>
            </w:r>
          </w:p>
          <w:p w14:paraId="4229A43D">
            <w:pPr>
              <w:pStyle w:val="4"/>
              <w:spacing w:line="300" w:lineRule="auto"/>
              <w:ind w:firstLine="210" w:firstLineChars="1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四、</w:t>
            </w:r>
            <w:r>
              <w:rPr>
                <w:bCs/>
                <w:color w:val="000000"/>
                <w:sz w:val="21"/>
                <w:szCs w:val="21"/>
              </w:rPr>
              <w:t>计算题（共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小题，每小题1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0</w:t>
            </w:r>
            <w:r>
              <w:rPr>
                <w:bCs/>
                <w:color w:val="000000"/>
                <w:sz w:val="21"/>
                <w:szCs w:val="21"/>
              </w:rPr>
              <w:t>分，计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0分）</w:t>
            </w:r>
          </w:p>
          <w:p w14:paraId="55D549B1">
            <w:pPr>
              <w:pStyle w:val="4"/>
              <w:spacing w:line="300" w:lineRule="auto"/>
              <w:ind w:firstLine="210" w:firstLineChars="1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五、论述题（共2小题，每小题15分，计30分）</w:t>
            </w:r>
            <w:bookmarkStart w:id="0" w:name="_GoBack"/>
            <w:bookmarkEnd w:id="0"/>
          </w:p>
          <w:p w14:paraId="54298B4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6F7173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CE929A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39BAF9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603EC9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535F4005">
      <w:pPr>
        <w:ind w:firstLine="180" w:firstLineChars="100"/>
        <w:rPr>
          <w:sz w:val="18"/>
          <w:szCs w:val="18"/>
        </w:rPr>
      </w:pPr>
      <w:r>
        <w:rPr>
          <w:rFonts w:hint="eastAsia"/>
          <w:sz w:val="18"/>
          <w:szCs w:val="18"/>
        </w:rPr>
        <w:t>填表人签字：                                       领导签字：</w:t>
      </w:r>
    </w:p>
    <w:p w14:paraId="0827E965">
      <w:pPr>
        <w:rPr>
          <w:sz w:val="18"/>
          <w:szCs w:val="18"/>
        </w:rPr>
      </w:pPr>
    </w:p>
    <w:p w14:paraId="389D5C75">
      <w:pPr>
        <w:rPr>
          <w:szCs w:val="21"/>
        </w:rPr>
      </w:pPr>
      <w:r>
        <w:rPr>
          <w:rFonts w:hint="eastAsia" w:cs="宋体"/>
          <w:szCs w:val="21"/>
          <w:lang w:bidi="ar"/>
        </w:rPr>
        <w:t>注：本表提交纸质版和电子版，正反</w:t>
      </w:r>
      <w:r>
        <w:rPr>
          <w:szCs w:val="21"/>
          <w:lang w:bidi="ar"/>
        </w:rPr>
        <w:t>A4</w:t>
      </w:r>
      <w:r>
        <w:rPr>
          <w:rFonts w:hint="eastAsia" w:cs="宋体"/>
          <w:szCs w:val="21"/>
          <w:lang w:bidi="ar"/>
        </w:rPr>
        <w:t>打印。（提交电子版请删填表人等信息）</w:t>
      </w:r>
    </w:p>
    <w:p w14:paraId="7E31788B"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12701"/>
    <w:multiLevelType w:val="multilevel"/>
    <w:tmpl w:val="1BA1270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0NjMwOTIxYjkwMGQxZTc1N2ZmYzEyM2Q1ZDdiNTMifQ=="/>
  </w:docVars>
  <w:rsids>
    <w:rsidRoot w:val="00EA2044"/>
    <w:rsid w:val="000017F6"/>
    <w:rsid w:val="00013E85"/>
    <w:rsid w:val="000A52BF"/>
    <w:rsid w:val="00146164"/>
    <w:rsid w:val="0018336B"/>
    <w:rsid w:val="00183FDC"/>
    <w:rsid w:val="001A0314"/>
    <w:rsid w:val="001D28CE"/>
    <w:rsid w:val="001E7BE9"/>
    <w:rsid w:val="00210C18"/>
    <w:rsid w:val="00255418"/>
    <w:rsid w:val="002B6DC9"/>
    <w:rsid w:val="002B71FC"/>
    <w:rsid w:val="002D6B8A"/>
    <w:rsid w:val="003B0F80"/>
    <w:rsid w:val="003B4B1F"/>
    <w:rsid w:val="00411C19"/>
    <w:rsid w:val="00422312"/>
    <w:rsid w:val="00532116"/>
    <w:rsid w:val="005358A1"/>
    <w:rsid w:val="00541E22"/>
    <w:rsid w:val="0054201F"/>
    <w:rsid w:val="00590091"/>
    <w:rsid w:val="005A019B"/>
    <w:rsid w:val="005E1AB1"/>
    <w:rsid w:val="00654F55"/>
    <w:rsid w:val="00665B7E"/>
    <w:rsid w:val="00697201"/>
    <w:rsid w:val="006E2C7E"/>
    <w:rsid w:val="006F76F4"/>
    <w:rsid w:val="0071453C"/>
    <w:rsid w:val="007E19C6"/>
    <w:rsid w:val="008320C6"/>
    <w:rsid w:val="008E3E41"/>
    <w:rsid w:val="00902C37"/>
    <w:rsid w:val="00942EC8"/>
    <w:rsid w:val="009552E8"/>
    <w:rsid w:val="009928B9"/>
    <w:rsid w:val="00A01527"/>
    <w:rsid w:val="00A064AF"/>
    <w:rsid w:val="00A06961"/>
    <w:rsid w:val="00A2711A"/>
    <w:rsid w:val="00A6298D"/>
    <w:rsid w:val="00A83816"/>
    <w:rsid w:val="00AF7D95"/>
    <w:rsid w:val="00B426D8"/>
    <w:rsid w:val="00B46AAB"/>
    <w:rsid w:val="00B7619F"/>
    <w:rsid w:val="00B9040C"/>
    <w:rsid w:val="00BD1A51"/>
    <w:rsid w:val="00BD1CEC"/>
    <w:rsid w:val="00C11FE9"/>
    <w:rsid w:val="00C26C5E"/>
    <w:rsid w:val="00C51D93"/>
    <w:rsid w:val="00CF2420"/>
    <w:rsid w:val="00D52A9F"/>
    <w:rsid w:val="00D53294"/>
    <w:rsid w:val="00D82BE4"/>
    <w:rsid w:val="00D83A69"/>
    <w:rsid w:val="00D968DE"/>
    <w:rsid w:val="00E43E63"/>
    <w:rsid w:val="00E5660E"/>
    <w:rsid w:val="00E95AA8"/>
    <w:rsid w:val="00EA2044"/>
    <w:rsid w:val="00EA5449"/>
    <w:rsid w:val="00EA6A41"/>
    <w:rsid w:val="00F036DD"/>
    <w:rsid w:val="00F03793"/>
    <w:rsid w:val="00F66155"/>
    <w:rsid w:val="00F81C90"/>
    <w:rsid w:val="00FD6416"/>
    <w:rsid w:val="00FE67A5"/>
    <w:rsid w:val="02EB4148"/>
    <w:rsid w:val="03675AE6"/>
    <w:rsid w:val="07ED2710"/>
    <w:rsid w:val="0D0B5B12"/>
    <w:rsid w:val="0FD57AE0"/>
    <w:rsid w:val="11755C50"/>
    <w:rsid w:val="11904838"/>
    <w:rsid w:val="12E16E1E"/>
    <w:rsid w:val="132C67E2"/>
    <w:rsid w:val="14AA3E63"/>
    <w:rsid w:val="14B051F1"/>
    <w:rsid w:val="15316332"/>
    <w:rsid w:val="18541C7D"/>
    <w:rsid w:val="19336B8F"/>
    <w:rsid w:val="1A302AEF"/>
    <w:rsid w:val="22032E04"/>
    <w:rsid w:val="28A6273B"/>
    <w:rsid w:val="2A433F1A"/>
    <w:rsid w:val="2A465F84"/>
    <w:rsid w:val="2AF7102C"/>
    <w:rsid w:val="2B195446"/>
    <w:rsid w:val="2B4F2C16"/>
    <w:rsid w:val="2BAA2542"/>
    <w:rsid w:val="2DBD47AF"/>
    <w:rsid w:val="3304078A"/>
    <w:rsid w:val="33E04D53"/>
    <w:rsid w:val="36274EBB"/>
    <w:rsid w:val="36AF4EB1"/>
    <w:rsid w:val="37BE35FD"/>
    <w:rsid w:val="383C09C6"/>
    <w:rsid w:val="399565E0"/>
    <w:rsid w:val="3A3758E9"/>
    <w:rsid w:val="3F6F6722"/>
    <w:rsid w:val="3FD55988"/>
    <w:rsid w:val="44615EF0"/>
    <w:rsid w:val="453920BE"/>
    <w:rsid w:val="4C6C1422"/>
    <w:rsid w:val="4FF260E2"/>
    <w:rsid w:val="4FFC6E8D"/>
    <w:rsid w:val="59A71CEC"/>
    <w:rsid w:val="5C9D73D6"/>
    <w:rsid w:val="5CC27079"/>
    <w:rsid w:val="5F322057"/>
    <w:rsid w:val="6037369D"/>
    <w:rsid w:val="64B96D77"/>
    <w:rsid w:val="6AA56D0B"/>
    <w:rsid w:val="6B292F92"/>
    <w:rsid w:val="70047F89"/>
    <w:rsid w:val="74220495"/>
    <w:rsid w:val="75436915"/>
    <w:rsid w:val="771F6F0D"/>
    <w:rsid w:val="77642B72"/>
    <w:rsid w:val="7AA4234E"/>
    <w:rsid w:val="7B407452"/>
    <w:rsid w:val="7C1C34E2"/>
    <w:rsid w:val="7C691BB1"/>
    <w:rsid w:val="7F0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annotation reference"/>
    <w:qFormat/>
    <w:uiPriority w:val="0"/>
    <w:rPr>
      <w:sz w:val="21"/>
      <w:szCs w:val="21"/>
    </w:rPr>
  </w:style>
  <w:style w:type="character" w:customStyle="1" w:styleId="8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1621</Words>
  <Characters>1676</Characters>
  <Lines>15</Lines>
  <Paragraphs>4</Paragraphs>
  <TotalTime>30</TotalTime>
  <ScaleCrop>false</ScaleCrop>
  <LinksUpToDate>false</LinksUpToDate>
  <CharactersWithSpaces>2111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2020-08-23T15:07:00Z</dcterms:created>
  <dc:creator>邱文芳</dc:creator>
  <cp:lastModifiedBy>周玉贞</cp:lastModifiedBy>
  <cp:lastPrinted>2020-07-01T04:06:00Z</cp:lastPrinted>
  <dcterms:modified xsi:type="dcterms:W3CDTF">2024-09-25T07:10:15Z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9659DAB855704E64AC91A80FED536CB9_13</vt:lpwstr>
  </property>
</Properties>
</file>