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1168CA">
      <w:pPr>
        <w:jc w:val="center"/>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t>湖南工业大学2025年全国硕士研究生入学考试大纲</w:t>
      </w:r>
    </w:p>
    <w:tbl>
      <w:tblPr>
        <w:tblStyle w:val="3"/>
        <w:tblW w:w="967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74"/>
        <w:gridCol w:w="1932"/>
        <w:gridCol w:w="1815"/>
        <w:gridCol w:w="1833"/>
        <w:gridCol w:w="2324"/>
      </w:tblGrid>
      <w:tr w14:paraId="0155F9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7" w:hRule="atLeast"/>
          <w:jc w:val="center"/>
        </w:trPr>
        <w:tc>
          <w:tcPr>
            <w:tcW w:w="1774" w:type="dxa"/>
            <w:tcBorders>
              <w:top w:val="single" w:color="auto" w:sz="4" w:space="0"/>
              <w:left w:val="single" w:color="auto" w:sz="4" w:space="0"/>
              <w:bottom w:val="single" w:color="auto" w:sz="4" w:space="0"/>
              <w:right w:val="single" w:color="auto" w:sz="4" w:space="0"/>
            </w:tcBorders>
            <w:noWrap w:val="0"/>
            <w:vAlign w:val="center"/>
          </w:tcPr>
          <w:p w14:paraId="1FC9FEA6">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招生学院</w:t>
            </w:r>
          </w:p>
        </w:tc>
        <w:tc>
          <w:tcPr>
            <w:tcW w:w="1932" w:type="dxa"/>
            <w:tcBorders>
              <w:top w:val="single" w:color="auto" w:sz="4" w:space="0"/>
              <w:left w:val="single" w:color="auto" w:sz="4" w:space="0"/>
              <w:bottom w:val="single" w:color="auto" w:sz="4" w:space="0"/>
              <w:right w:val="single" w:color="auto" w:sz="4" w:space="0"/>
            </w:tcBorders>
            <w:noWrap w:val="0"/>
            <w:vAlign w:val="center"/>
          </w:tcPr>
          <w:p w14:paraId="71FC071B">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招生专业代码</w:t>
            </w:r>
          </w:p>
        </w:tc>
        <w:tc>
          <w:tcPr>
            <w:tcW w:w="1815" w:type="dxa"/>
            <w:tcBorders>
              <w:top w:val="single" w:color="auto" w:sz="4" w:space="0"/>
              <w:left w:val="single" w:color="auto" w:sz="4" w:space="0"/>
              <w:bottom w:val="single" w:color="auto" w:sz="4" w:space="0"/>
              <w:right w:val="single" w:color="auto" w:sz="4" w:space="0"/>
            </w:tcBorders>
            <w:noWrap w:val="0"/>
            <w:vAlign w:val="center"/>
          </w:tcPr>
          <w:p w14:paraId="5F68C855">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招生专业名称</w:t>
            </w:r>
          </w:p>
        </w:tc>
        <w:tc>
          <w:tcPr>
            <w:tcW w:w="1833" w:type="dxa"/>
            <w:tcBorders>
              <w:top w:val="single" w:color="auto" w:sz="4" w:space="0"/>
              <w:left w:val="single" w:color="auto" w:sz="4" w:space="0"/>
              <w:bottom w:val="single" w:color="auto" w:sz="4" w:space="0"/>
              <w:right w:val="single" w:color="auto" w:sz="4" w:space="0"/>
            </w:tcBorders>
            <w:noWrap w:val="0"/>
            <w:vAlign w:val="center"/>
          </w:tcPr>
          <w:p w14:paraId="12A93996">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考试科目代码</w:t>
            </w:r>
          </w:p>
        </w:tc>
        <w:tc>
          <w:tcPr>
            <w:tcW w:w="2324" w:type="dxa"/>
            <w:tcBorders>
              <w:top w:val="single" w:color="auto" w:sz="4" w:space="0"/>
              <w:left w:val="single" w:color="auto" w:sz="4" w:space="0"/>
              <w:bottom w:val="single" w:color="auto" w:sz="4" w:space="0"/>
              <w:right w:val="single" w:color="auto" w:sz="4" w:space="0"/>
            </w:tcBorders>
            <w:noWrap w:val="0"/>
            <w:vAlign w:val="center"/>
          </w:tcPr>
          <w:p w14:paraId="55696531">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考试科目名称</w:t>
            </w:r>
          </w:p>
        </w:tc>
      </w:tr>
      <w:tr w14:paraId="2E7E67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85" w:hRule="atLeast"/>
          <w:jc w:val="center"/>
        </w:trPr>
        <w:tc>
          <w:tcPr>
            <w:tcW w:w="1774" w:type="dxa"/>
            <w:tcBorders>
              <w:top w:val="single" w:color="auto" w:sz="4" w:space="0"/>
              <w:left w:val="single" w:color="auto" w:sz="4" w:space="0"/>
              <w:bottom w:val="single" w:color="auto" w:sz="4" w:space="0"/>
              <w:right w:val="single" w:color="auto" w:sz="4" w:space="0"/>
            </w:tcBorders>
            <w:noWrap w:val="0"/>
            <w:vAlign w:val="center"/>
          </w:tcPr>
          <w:p w14:paraId="70F9F5CD">
            <w:pPr>
              <w:wordWrap w:val="0"/>
              <w:spacing w:line="48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音乐学院</w:t>
            </w:r>
          </w:p>
        </w:tc>
        <w:tc>
          <w:tcPr>
            <w:tcW w:w="1932" w:type="dxa"/>
            <w:tcBorders>
              <w:top w:val="single" w:color="auto" w:sz="4" w:space="0"/>
              <w:left w:val="single" w:color="auto" w:sz="4" w:space="0"/>
              <w:bottom w:val="single" w:color="auto" w:sz="4" w:space="0"/>
              <w:right w:val="single" w:color="auto" w:sz="4" w:space="0"/>
            </w:tcBorders>
            <w:noWrap w:val="0"/>
            <w:vAlign w:val="center"/>
          </w:tcPr>
          <w:p w14:paraId="11A17AAB">
            <w:pPr>
              <w:wordWrap w:val="0"/>
              <w:spacing w:line="48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135300</w:t>
            </w:r>
          </w:p>
        </w:tc>
        <w:tc>
          <w:tcPr>
            <w:tcW w:w="1815" w:type="dxa"/>
            <w:tcBorders>
              <w:top w:val="single" w:color="auto" w:sz="4" w:space="0"/>
              <w:left w:val="single" w:color="auto" w:sz="4" w:space="0"/>
              <w:bottom w:val="single" w:color="auto" w:sz="4" w:space="0"/>
              <w:right w:val="single" w:color="auto" w:sz="4" w:space="0"/>
            </w:tcBorders>
            <w:noWrap w:val="0"/>
            <w:vAlign w:val="center"/>
          </w:tcPr>
          <w:p w14:paraId="5711E520">
            <w:pPr>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舞蹈</w:t>
            </w:r>
          </w:p>
        </w:tc>
        <w:tc>
          <w:tcPr>
            <w:tcW w:w="1833" w:type="dxa"/>
            <w:tcBorders>
              <w:top w:val="single" w:color="auto" w:sz="4" w:space="0"/>
              <w:left w:val="single" w:color="auto" w:sz="4" w:space="0"/>
              <w:bottom w:val="single" w:color="auto" w:sz="4" w:space="0"/>
              <w:right w:val="single" w:color="auto" w:sz="4" w:space="0"/>
            </w:tcBorders>
            <w:noWrap w:val="0"/>
            <w:vAlign w:val="center"/>
          </w:tcPr>
          <w:p w14:paraId="082DCF78">
            <w:pPr>
              <w:wordWrap w:val="0"/>
              <w:spacing w:line="48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621</w:t>
            </w:r>
          </w:p>
        </w:tc>
        <w:tc>
          <w:tcPr>
            <w:tcW w:w="2324" w:type="dxa"/>
            <w:tcBorders>
              <w:top w:val="single" w:color="auto" w:sz="4" w:space="0"/>
              <w:left w:val="single" w:color="auto" w:sz="4" w:space="0"/>
              <w:bottom w:val="single" w:color="auto" w:sz="4" w:space="0"/>
              <w:right w:val="single" w:color="auto" w:sz="4" w:space="0"/>
            </w:tcBorders>
            <w:noWrap w:val="0"/>
            <w:vAlign w:val="center"/>
          </w:tcPr>
          <w:p w14:paraId="5F39596B">
            <w:pPr>
              <w:wordWrap w:val="0"/>
              <w:spacing w:line="48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舞蹈作品鉴赏</w:t>
            </w:r>
          </w:p>
        </w:tc>
      </w:tr>
      <w:tr w14:paraId="7936BB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53" w:hRule="atLeast"/>
          <w:jc w:val="center"/>
        </w:trPr>
        <w:tc>
          <w:tcPr>
            <w:tcW w:w="1774" w:type="dxa"/>
            <w:tcBorders>
              <w:top w:val="single" w:color="auto" w:sz="4" w:space="0"/>
              <w:left w:val="single" w:color="auto" w:sz="4" w:space="0"/>
              <w:bottom w:val="single" w:color="auto" w:sz="4" w:space="0"/>
              <w:right w:val="single" w:color="auto" w:sz="4" w:space="0"/>
            </w:tcBorders>
            <w:noWrap w:val="0"/>
            <w:vAlign w:val="center"/>
          </w:tcPr>
          <w:p w14:paraId="7FCC9CDC">
            <w:pPr>
              <w:wordWrap w:val="0"/>
              <w:spacing w:line="288" w:lineRule="auto"/>
              <w:jc w:val="center"/>
              <w:rPr>
                <w:rFonts w:hint="eastAsia" w:ascii="宋体" w:hAnsi="宋体" w:eastAsia="宋体" w:cs="宋体"/>
                <w:b/>
                <w:color w:val="000000" w:themeColor="text1"/>
                <w:sz w:val="24"/>
                <w:szCs w:val="24"/>
                <w14:textFill>
                  <w14:solidFill>
                    <w14:schemeClr w14:val="tx1"/>
                  </w14:solidFill>
                </w14:textFill>
              </w:rPr>
            </w:pPr>
          </w:p>
          <w:p w14:paraId="0ABF5C74">
            <w:pPr>
              <w:wordWrap w:val="0"/>
              <w:spacing w:line="288" w:lineRule="auto"/>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一、考试内容（范围）</w:t>
            </w:r>
          </w:p>
          <w:p w14:paraId="4597E5E9">
            <w:pPr>
              <w:jc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4CD7B29E">
            <w:pPr>
              <w:pStyle w:val="2"/>
              <w:widowControl/>
              <w:spacing w:beforeAutospacing="0" w:after="0" w:afterAutospacing="0" w:line="216" w:lineRule="atLeast"/>
              <w:ind w:right="0"/>
              <w:jc w:val="both"/>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主要考核考生的舞蹈审美能力以及对舞蹈作品的理论分析与写作能力。要求考生洞悉不同形式、不同类别和不同风格的舞蹈剧目的艺术特点，并掌握舞蹈分析与写作的基本方法，为指导舞蹈创作实践、开展科学研究打下坚实的专业基础。</w:t>
            </w:r>
          </w:p>
          <w:p w14:paraId="0EFB5062">
            <w:pPr>
              <w:pStyle w:val="2"/>
              <w:widowControl/>
              <w:spacing w:beforeAutospacing="0" w:after="0" w:afterAutospacing="0" w:line="216" w:lineRule="atLeast"/>
              <w:ind w:left="0" w:right="0" w:firstLine="0"/>
              <w:jc w:val="both"/>
              <w:rPr>
                <w:rFonts w:hint="eastAsia" w:ascii="宋体" w:hAnsi="宋体" w:eastAsia="宋体" w:cs="宋体"/>
                <w:b/>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作品选自历届全国“桃李杯”舞蹈比赛、全国“荷花奖”舞蹈比赛、全国舞蹈比赛、全国少数民族舞蹈比赛、CCTV电视舞蹈比赛出版发行的光碟。</w:t>
            </w:r>
          </w:p>
        </w:tc>
      </w:tr>
      <w:tr w14:paraId="6A25BB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014" w:hRule="atLeast"/>
          <w:jc w:val="center"/>
        </w:trPr>
        <w:tc>
          <w:tcPr>
            <w:tcW w:w="1774" w:type="dxa"/>
            <w:tcBorders>
              <w:top w:val="single" w:color="auto" w:sz="4" w:space="0"/>
              <w:left w:val="single" w:color="auto" w:sz="4" w:space="0"/>
              <w:bottom w:val="single" w:color="auto" w:sz="4" w:space="0"/>
              <w:right w:val="single" w:color="auto" w:sz="4" w:space="0"/>
            </w:tcBorders>
            <w:noWrap w:val="0"/>
            <w:vAlign w:val="center"/>
          </w:tcPr>
          <w:p w14:paraId="772D7E76">
            <w:pPr>
              <w:pStyle w:val="7"/>
              <w:spacing w:line="360" w:lineRule="exact"/>
              <w:ind w:firstLine="0" w:firstLineChars="0"/>
              <w:jc w:val="center"/>
              <w:rPr>
                <w:rFonts w:hint="eastAsia" w:ascii="宋体" w:hAnsi="宋体" w:eastAsia="宋体" w:cs="宋体"/>
                <w:color w:val="000000" w:themeColor="text1"/>
                <w:sz w:val="24"/>
                <w:szCs w:val="24"/>
                <w14:textFill>
                  <w14:solidFill>
                    <w14:schemeClr w14:val="tx1"/>
                  </w14:solidFill>
                </w14:textFill>
              </w:rPr>
            </w:pPr>
          </w:p>
          <w:p w14:paraId="6D8D090A">
            <w:pPr>
              <w:pStyle w:val="7"/>
              <w:spacing w:line="360" w:lineRule="exact"/>
              <w:ind w:firstLine="0" w:firstLineChars="0"/>
              <w:jc w:val="center"/>
              <w:rPr>
                <w:rFonts w:hint="eastAsia" w:ascii="宋体" w:hAnsi="宋体" w:eastAsia="宋体" w:cs="宋体"/>
                <w:color w:val="000000" w:themeColor="text1"/>
                <w:sz w:val="24"/>
                <w:szCs w:val="24"/>
                <w14:textFill>
                  <w14:solidFill>
                    <w14:schemeClr w14:val="tx1"/>
                  </w14:solidFill>
                </w14:textFill>
              </w:rPr>
            </w:pPr>
          </w:p>
          <w:p w14:paraId="12909003">
            <w:pPr>
              <w:pStyle w:val="7"/>
              <w:spacing w:line="360" w:lineRule="exact"/>
              <w:ind w:firstLine="0" w:firstLineChars="0"/>
              <w:jc w:val="center"/>
              <w:rPr>
                <w:rFonts w:hint="eastAsia" w:ascii="宋体" w:hAnsi="宋体" w:eastAsia="宋体" w:cs="宋体"/>
                <w:color w:val="000000" w:themeColor="text1"/>
                <w:sz w:val="24"/>
                <w:szCs w:val="24"/>
                <w14:textFill>
                  <w14:solidFill>
                    <w14:schemeClr w14:val="tx1"/>
                  </w14:solidFill>
                </w14:textFill>
              </w:rPr>
            </w:pPr>
          </w:p>
          <w:p w14:paraId="2B7B7058">
            <w:pPr>
              <w:pStyle w:val="7"/>
              <w:spacing w:line="360" w:lineRule="exact"/>
              <w:ind w:firstLine="0" w:firstLineChars="0"/>
              <w:jc w:val="center"/>
              <w:rPr>
                <w:rFonts w:hint="eastAsia" w:ascii="宋体" w:hAnsi="宋体" w:eastAsia="宋体" w:cs="宋体"/>
                <w:color w:val="000000" w:themeColor="text1"/>
                <w:sz w:val="24"/>
                <w:szCs w:val="24"/>
                <w14:textFill>
                  <w14:solidFill>
                    <w14:schemeClr w14:val="tx1"/>
                  </w14:solidFill>
                </w14:textFill>
              </w:rPr>
            </w:pPr>
          </w:p>
          <w:p w14:paraId="57ADF064">
            <w:pPr>
              <w:pStyle w:val="7"/>
              <w:spacing w:line="360" w:lineRule="exact"/>
              <w:ind w:firstLine="0" w:firstLineChars="0"/>
              <w:jc w:val="center"/>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w:t>
            </w:r>
            <w:r>
              <w:rPr>
                <w:rFonts w:hint="eastAsia" w:ascii="宋体" w:hAnsi="宋体" w:eastAsia="宋体" w:cs="宋体"/>
                <w:b/>
                <w:bCs/>
                <w:color w:val="000000" w:themeColor="text1"/>
                <w:sz w:val="24"/>
                <w:szCs w:val="24"/>
                <w14:textFill>
                  <w14:solidFill>
                    <w14:schemeClr w14:val="tx1"/>
                  </w14:solidFill>
                </w14:textFill>
              </w:rPr>
              <w:t>考试形式与试卷结构</w:t>
            </w:r>
          </w:p>
          <w:p w14:paraId="3540DBF5">
            <w:pPr>
              <w:jc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1B9BBD48">
            <w:pPr>
              <w:pStyle w:val="8"/>
              <w:spacing w:line="360" w:lineRule="exact"/>
              <w:ind w:firstLine="0" w:firstLineChars="0"/>
              <w:jc w:val="both"/>
              <w:rPr>
                <w:rFonts w:hint="eastAsia" w:ascii="宋体" w:hAnsi="宋体" w:eastAsia="宋体" w:cs="宋体"/>
                <w:b/>
                <w:color w:val="000000" w:themeColor="text1"/>
                <w:sz w:val="24"/>
                <w:szCs w:val="24"/>
                <w14:textFill>
                  <w14:solidFill>
                    <w14:schemeClr w14:val="tx1"/>
                  </w14:solidFill>
                </w14:textFill>
              </w:rPr>
            </w:pPr>
          </w:p>
          <w:p w14:paraId="771C94D3">
            <w:pPr>
              <w:pStyle w:val="2"/>
              <w:widowControl/>
              <w:spacing w:beforeAutospacing="0" w:after="0" w:afterAutospacing="0" w:line="216" w:lineRule="atLeast"/>
              <w:ind w:right="0"/>
              <w:jc w:val="both"/>
              <w:rPr>
                <w:rStyle w:val="5"/>
                <w:rFonts w:hint="eastAsia" w:ascii="宋体" w:hAnsi="宋体" w:eastAsia="宋体" w:cs="宋体"/>
                <w:b/>
                <w:bCs w:val="0"/>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bCs w:val="0"/>
                <w:color w:val="000000" w:themeColor="text1"/>
                <w:kern w:val="2"/>
                <w:sz w:val="24"/>
                <w:szCs w:val="24"/>
                <w:lang w:val="en-US" w:eastAsia="zh-CN" w:bidi="ar-SA"/>
                <w14:textFill>
                  <w14:solidFill>
                    <w14:schemeClr w14:val="tx1"/>
                  </w14:solidFill>
                </w14:textFill>
              </w:rPr>
              <w:t>（一）试卷成绩及考试时间</w:t>
            </w:r>
          </w:p>
          <w:p w14:paraId="424CE79E">
            <w:pPr>
              <w:pStyle w:val="2"/>
              <w:widowControl/>
              <w:spacing w:beforeAutospacing="0" w:after="0" w:afterAutospacing="0" w:line="216" w:lineRule="atLeast"/>
              <w:ind w:right="0"/>
              <w:jc w:val="both"/>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本试卷满分为150分，考试时间为180分钟。</w:t>
            </w:r>
          </w:p>
          <w:p w14:paraId="1DD7C03E">
            <w:pPr>
              <w:pStyle w:val="2"/>
              <w:widowControl/>
              <w:spacing w:beforeAutospacing="0" w:after="0" w:afterAutospacing="0" w:line="216" w:lineRule="atLeast"/>
              <w:ind w:right="0"/>
              <w:jc w:val="both"/>
              <w:rPr>
                <w:rStyle w:val="5"/>
                <w:rFonts w:hint="eastAsia" w:ascii="宋体" w:hAnsi="宋体" w:eastAsia="宋体" w:cs="宋体"/>
                <w:b/>
                <w:bCs w:val="0"/>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bCs w:val="0"/>
                <w:color w:val="000000" w:themeColor="text1"/>
                <w:kern w:val="2"/>
                <w:sz w:val="24"/>
                <w:szCs w:val="24"/>
                <w:lang w:val="en-US" w:eastAsia="zh-CN" w:bidi="ar-SA"/>
                <w14:textFill>
                  <w14:solidFill>
                    <w14:schemeClr w14:val="tx1"/>
                  </w14:solidFill>
                </w14:textFill>
              </w:rPr>
              <w:t>（二）答题方式</w:t>
            </w:r>
          </w:p>
          <w:p w14:paraId="38FB2919">
            <w:pPr>
              <w:pStyle w:val="2"/>
              <w:widowControl/>
              <w:spacing w:beforeAutospacing="0" w:after="0" w:afterAutospacing="0" w:line="216" w:lineRule="atLeast"/>
              <w:ind w:right="0"/>
              <w:jc w:val="both"/>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答题方式为闭卷、笔试。</w:t>
            </w:r>
          </w:p>
          <w:p w14:paraId="429407AD">
            <w:pPr>
              <w:pStyle w:val="2"/>
              <w:widowControl/>
              <w:spacing w:beforeAutospacing="0" w:after="0" w:afterAutospacing="0" w:line="216" w:lineRule="atLeast"/>
              <w:ind w:right="0"/>
              <w:jc w:val="both"/>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bCs w:val="0"/>
                <w:color w:val="000000" w:themeColor="text1"/>
                <w:kern w:val="2"/>
                <w:sz w:val="24"/>
                <w:szCs w:val="24"/>
                <w:lang w:val="en-US" w:eastAsia="zh-CN" w:bidi="ar-SA"/>
                <w14:textFill>
                  <w14:solidFill>
                    <w14:schemeClr w14:val="tx1"/>
                  </w14:solidFill>
                </w14:textFill>
              </w:rPr>
              <w:t>（三）试卷内容结构</w:t>
            </w:r>
          </w:p>
          <w:p w14:paraId="6881A877">
            <w:pPr>
              <w:pStyle w:val="2"/>
              <w:widowControl/>
              <w:spacing w:beforeAutospacing="0" w:after="0" w:afterAutospacing="0" w:line="216" w:lineRule="atLeast"/>
              <w:ind w:right="0"/>
              <w:jc w:val="both"/>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（1）单双三群舞蹈作品分析</w:t>
            </w:r>
            <w:r>
              <w:rPr>
                <w:rStyle w:val="5"/>
                <w:rFonts w:hint="eastAsia" w:cs="宋体"/>
                <w:b w:val="0"/>
                <w:bCs/>
                <w:color w:val="000000" w:themeColor="text1"/>
                <w:kern w:val="2"/>
                <w:sz w:val="24"/>
                <w:szCs w:val="24"/>
                <w:lang w:val="en-US" w:eastAsia="zh-CN" w:bidi="ar-SA"/>
                <w14:textFill>
                  <w14:solidFill>
                    <w14:schemeClr w14:val="tx1"/>
                  </w14:solidFill>
                </w14:textFill>
              </w:rPr>
              <w:t>：</w:t>
            </w:r>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占60分</w:t>
            </w:r>
          </w:p>
          <w:p w14:paraId="0929575C">
            <w:pPr>
              <w:pStyle w:val="2"/>
              <w:widowControl/>
              <w:spacing w:beforeAutospacing="0" w:after="0" w:afterAutospacing="0" w:line="216" w:lineRule="atLeast"/>
              <w:ind w:right="0"/>
              <w:jc w:val="both"/>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（2）舞剧或者舞蹈诗作品分析</w:t>
            </w:r>
            <w:r>
              <w:rPr>
                <w:rStyle w:val="5"/>
                <w:rFonts w:hint="eastAsia" w:cs="宋体"/>
                <w:b w:val="0"/>
                <w:bCs/>
                <w:color w:val="000000" w:themeColor="text1"/>
                <w:kern w:val="2"/>
                <w:sz w:val="24"/>
                <w:szCs w:val="24"/>
                <w:lang w:val="en-US" w:eastAsia="zh-CN" w:bidi="ar-SA"/>
                <w14:textFill>
                  <w14:solidFill>
                    <w14:schemeClr w14:val="tx1"/>
                  </w14:solidFill>
                </w14:textFill>
              </w:rPr>
              <w:t>：</w:t>
            </w:r>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占90分</w:t>
            </w:r>
          </w:p>
          <w:p w14:paraId="40F238FD">
            <w:pPr>
              <w:pStyle w:val="2"/>
              <w:widowControl/>
              <w:spacing w:beforeAutospacing="0" w:after="0" w:afterAutospacing="0" w:line="216" w:lineRule="atLeast"/>
              <w:ind w:right="0"/>
              <w:jc w:val="both"/>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bCs w:val="0"/>
                <w:color w:val="000000" w:themeColor="text1"/>
                <w:kern w:val="2"/>
                <w:sz w:val="24"/>
                <w:szCs w:val="24"/>
                <w:lang w:val="en-US" w:eastAsia="zh-CN" w:bidi="ar-SA"/>
                <w14:textFill>
                  <w14:solidFill>
                    <w14:schemeClr w14:val="tx1"/>
                  </w14:solidFill>
                </w14:textFill>
              </w:rPr>
              <w:t>（四）试卷题型结构</w:t>
            </w:r>
          </w:p>
          <w:p w14:paraId="502FEA62">
            <w:pPr>
              <w:pStyle w:val="2"/>
              <w:widowControl/>
              <w:spacing w:beforeAutospacing="0" w:after="0" w:afterAutospacing="0" w:line="216" w:lineRule="atLeast"/>
              <w:ind w:right="0"/>
              <w:jc w:val="both"/>
              <w:rPr>
                <w:rFonts w:hint="eastAsia" w:ascii="宋体" w:hAnsi="宋体" w:eastAsia="宋体" w:cs="宋体"/>
                <w:color w:val="000000" w:themeColor="text1"/>
                <w:spacing w:val="-8"/>
                <w:kern w:val="2"/>
                <w:sz w:val="24"/>
                <w:szCs w:val="24"/>
                <w:lang w:val="en-US" w:eastAsia="zh-CN" w:bidi="ar-SA"/>
                <w14:textFill>
                  <w14:solidFill>
                    <w14:schemeClr w14:val="tx1"/>
                  </w14:solidFill>
                </w14:textFill>
              </w:rPr>
            </w:pPr>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根据每个题目中所列出的舞蹈作品名称及字数要求，任选其中一个对其进行分析与写作。</w:t>
            </w:r>
            <w:bookmarkStart w:id="0" w:name="_GoBack"/>
            <w:bookmarkEnd w:id="0"/>
          </w:p>
        </w:tc>
      </w:tr>
    </w:tbl>
    <w:p w14:paraId="34D0BC9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kZjA5MDliY2ZiZmZhYzhlM2EwYWZmODE0OGY3NjcifQ=="/>
  </w:docVars>
  <w:rsids>
    <w:rsidRoot w:val="00000000"/>
    <w:rsid w:val="053242B0"/>
    <w:rsid w:val="07754928"/>
    <w:rsid w:val="09181A0E"/>
    <w:rsid w:val="0D705975"/>
    <w:rsid w:val="0E4806A0"/>
    <w:rsid w:val="0EF44384"/>
    <w:rsid w:val="12F232D0"/>
    <w:rsid w:val="16287735"/>
    <w:rsid w:val="1B495A57"/>
    <w:rsid w:val="1CDF48C5"/>
    <w:rsid w:val="1D81597C"/>
    <w:rsid w:val="1F0028D1"/>
    <w:rsid w:val="277B168E"/>
    <w:rsid w:val="28F811E9"/>
    <w:rsid w:val="29FD638B"/>
    <w:rsid w:val="2E0E0B66"/>
    <w:rsid w:val="2EF44200"/>
    <w:rsid w:val="301F52AD"/>
    <w:rsid w:val="32AA2E28"/>
    <w:rsid w:val="33B2468A"/>
    <w:rsid w:val="421A58D4"/>
    <w:rsid w:val="425F3C2F"/>
    <w:rsid w:val="43282273"/>
    <w:rsid w:val="4662784A"/>
    <w:rsid w:val="4E524648"/>
    <w:rsid w:val="50125E3D"/>
    <w:rsid w:val="50715259"/>
    <w:rsid w:val="50E81293"/>
    <w:rsid w:val="5454111A"/>
    <w:rsid w:val="5ABA5A4E"/>
    <w:rsid w:val="5CA70254"/>
    <w:rsid w:val="5D011713"/>
    <w:rsid w:val="5F100333"/>
    <w:rsid w:val="5F2C67EF"/>
    <w:rsid w:val="5F4955F3"/>
    <w:rsid w:val="5FB46F10"/>
    <w:rsid w:val="60AE2A1A"/>
    <w:rsid w:val="60D31618"/>
    <w:rsid w:val="61FB3D98"/>
    <w:rsid w:val="640724A3"/>
    <w:rsid w:val="66B75538"/>
    <w:rsid w:val="66D24120"/>
    <w:rsid w:val="67460660"/>
    <w:rsid w:val="69F0323B"/>
    <w:rsid w:val="6C136D6D"/>
    <w:rsid w:val="71CC633B"/>
    <w:rsid w:val="724C122A"/>
    <w:rsid w:val="7A2A00A3"/>
    <w:rsid w:val="7D8F021D"/>
    <w:rsid w:val="7EB10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widowControl/>
      <w:jc w:val="left"/>
    </w:pPr>
    <w:rPr>
      <w:rFonts w:ascii="宋体" w:hAnsi="宋体" w:cs="宋体"/>
      <w:kern w:val="0"/>
      <w:sz w:val="24"/>
    </w:rPr>
  </w:style>
  <w:style w:type="character" w:styleId="5">
    <w:name w:val="Strong"/>
    <w:basedOn w:val="4"/>
    <w:qFormat/>
    <w:uiPriority w:val="0"/>
    <w:rPr>
      <w:b/>
      <w:bCs/>
    </w:rPr>
  </w:style>
  <w:style w:type="paragraph" w:customStyle="1" w:styleId="6">
    <w:name w:val="列表段落1"/>
    <w:basedOn w:val="1"/>
    <w:qFormat/>
    <w:uiPriority w:val="0"/>
    <w:pPr>
      <w:ind w:firstLine="420" w:firstLineChars="200"/>
    </w:pPr>
    <w:rPr>
      <w:szCs w:val="24"/>
    </w:rPr>
  </w:style>
  <w:style w:type="paragraph" w:customStyle="1" w:styleId="7">
    <w:name w:val="列出段落1"/>
    <w:basedOn w:val="1"/>
    <w:qFormat/>
    <w:uiPriority w:val="0"/>
    <w:pPr>
      <w:ind w:firstLine="420" w:firstLineChars="200"/>
    </w:pPr>
    <w:rPr>
      <w:szCs w:val="24"/>
    </w:rPr>
  </w:style>
  <w:style w:type="paragraph" w:customStyle="1" w:styleId="8">
    <w:name w:val="列出段落"/>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429</Words>
  <Characters>452</Characters>
  <Lines>0</Lines>
  <Paragraphs>0</Paragraphs>
  <TotalTime>5</TotalTime>
  <ScaleCrop>false</ScaleCrop>
  <LinksUpToDate>false</LinksUpToDate>
  <CharactersWithSpaces>473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2024-08-31T00:52:00Z</dcterms:created>
  <dc:creator>17629</dc:creator>
  <cp:lastModifiedBy>小米汤</cp:lastModifiedBy>
  <dcterms:modified xsi:type="dcterms:W3CDTF">2024-09-05T02:42:00Z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7CE3343A3AC747F1A3BA883227EFE831_12</vt:lpwstr>
  </property>
</Properties>
</file>