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FDC39D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733"/>
        <w:gridCol w:w="1691"/>
        <w:gridCol w:w="1702"/>
        <w:gridCol w:w="2446"/>
      </w:tblGrid>
      <w:tr w14:paraId="2BB33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DD93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8622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FF17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07A8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30AE9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74994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C101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bookmarkStart w:id="0" w:name="_GoBack" w:colFirst="1" w:colLast="2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经济与管理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学院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838A2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58996">
            <w:pPr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会计学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50E4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94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570C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会计学</w:t>
            </w:r>
          </w:p>
        </w:tc>
      </w:tr>
      <w:bookmarkEnd w:id="0"/>
      <w:tr w14:paraId="63FB4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7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C90B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（范围）</w:t>
            </w:r>
          </w:p>
          <w:p w14:paraId="2E417B1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4B096">
            <w:pPr>
              <w:numPr>
                <w:ilvl w:val="0"/>
                <w:numId w:val="0"/>
              </w:numPr>
              <w:spacing w:line="44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财务会计概述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资产、负债与所有者权益；收入、费用与利润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企业特殊交易（非货币性资产交换、租赁、衍生工具与套期保值）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财务报告及分析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会计调整（资产负债表日后事项、会计政策、会计估计变更和差错更正）。</w:t>
            </w:r>
          </w:p>
        </w:tc>
      </w:tr>
      <w:tr w14:paraId="6453B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0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DC65D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4CC88C3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FCACB"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53F07FE8">
            <w:pPr>
              <w:spacing w:line="44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本试卷满分为100分，考试时间为120分钟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 w14:paraId="2670FFBA"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6A6456C1">
            <w:pPr>
              <w:spacing w:line="44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 w14:paraId="60B0F147"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（三）试卷内容结构</w:t>
            </w:r>
          </w:p>
          <w:p w14:paraId="6DA022AA">
            <w:pPr>
              <w:spacing w:line="44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理论部分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约30分</w:t>
            </w:r>
          </w:p>
          <w:p w14:paraId="54BF1770">
            <w:pPr>
              <w:spacing w:line="44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计算分析及案例：约70分</w:t>
            </w:r>
          </w:p>
          <w:p w14:paraId="1810EE45"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0505867E">
            <w:pPr>
              <w:spacing w:line="44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选择题；计算分析与账务处理；案例分析题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</w:tc>
      </w:tr>
    </w:tbl>
    <w:p w14:paraId="27A0ED8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4294E3F"/>
    <w:rsid w:val="06C76C7A"/>
    <w:rsid w:val="0C120997"/>
    <w:rsid w:val="0CD85FC9"/>
    <w:rsid w:val="123258EF"/>
    <w:rsid w:val="14A873E2"/>
    <w:rsid w:val="18283C1C"/>
    <w:rsid w:val="1AC75042"/>
    <w:rsid w:val="1D3E15EC"/>
    <w:rsid w:val="233F7E6C"/>
    <w:rsid w:val="26AD1590"/>
    <w:rsid w:val="2737519E"/>
    <w:rsid w:val="29802F8C"/>
    <w:rsid w:val="307849BD"/>
    <w:rsid w:val="35BC7ED2"/>
    <w:rsid w:val="36D25D86"/>
    <w:rsid w:val="37FA03AE"/>
    <w:rsid w:val="3B082DE1"/>
    <w:rsid w:val="42892A5A"/>
    <w:rsid w:val="435E5C94"/>
    <w:rsid w:val="4A6E2C61"/>
    <w:rsid w:val="51037E7B"/>
    <w:rsid w:val="51C25B2C"/>
    <w:rsid w:val="55FA0AE1"/>
    <w:rsid w:val="56D51336"/>
    <w:rsid w:val="576A2A02"/>
    <w:rsid w:val="61581B1D"/>
    <w:rsid w:val="668D187A"/>
    <w:rsid w:val="66A3383B"/>
    <w:rsid w:val="6C16685D"/>
    <w:rsid w:val="6E2434B3"/>
    <w:rsid w:val="75D457BF"/>
    <w:rsid w:val="79052133"/>
    <w:rsid w:val="7BB918F7"/>
    <w:rsid w:val="7D4F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315</Characters>
  <Lines>0</Lines>
  <Paragraphs>0</Paragraphs>
  <TotalTime>3</TotalTime>
  <ScaleCrop>false</ScaleCrop>
  <LinksUpToDate>false</LinksUpToDate>
  <CharactersWithSpaces>317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2024-09-02T07:27:00Z</dcterms:created>
  <dc:creator>17629</dc:creator>
  <cp:lastModifiedBy>小米汤</cp:lastModifiedBy>
  <dcterms:modified xsi:type="dcterms:W3CDTF">2024-09-24T00:44:01Z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E847F7CBF4E24A0EAE9736C2ED6B9F70_13</vt:lpwstr>
  </property>
</Properties>
</file>