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14E6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>湖南工业大学2025年全国硕士研究生入学考试大纲</w:t>
      </w:r>
    </w:p>
    <w:tbl>
      <w:tblPr>
        <w:tblStyle w:val="3"/>
        <w:tblW w:w="89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0"/>
        <w:gridCol w:w="1680"/>
        <w:gridCol w:w="1789"/>
        <w:gridCol w:w="1342"/>
        <w:gridCol w:w="2215"/>
      </w:tblGrid>
      <w:tr w14:paraId="26423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0" w:type="dxa"/>
            <w:vAlign w:val="center"/>
          </w:tcPr>
          <w:p w14:paraId="14B82C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招生学院</w:t>
            </w:r>
          </w:p>
        </w:tc>
        <w:tc>
          <w:tcPr>
            <w:tcW w:w="1680" w:type="dxa"/>
            <w:vAlign w:val="center"/>
          </w:tcPr>
          <w:p w14:paraId="052EF4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招生专业代码</w:t>
            </w:r>
          </w:p>
        </w:tc>
        <w:tc>
          <w:tcPr>
            <w:tcW w:w="1789" w:type="dxa"/>
            <w:vAlign w:val="center"/>
          </w:tcPr>
          <w:p w14:paraId="6C9E46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招生专业名称</w:t>
            </w:r>
          </w:p>
        </w:tc>
        <w:tc>
          <w:tcPr>
            <w:tcW w:w="1342" w:type="dxa"/>
            <w:vAlign w:val="center"/>
          </w:tcPr>
          <w:p w14:paraId="7FE623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考试科目代码</w:t>
            </w:r>
          </w:p>
        </w:tc>
        <w:tc>
          <w:tcPr>
            <w:tcW w:w="2215" w:type="dxa"/>
            <w:vAlign w:val="center"/>
          </w:tcPr>
          <w:p w14:paraId="6155CF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考试科目名称</w:t>
            </w:r>
          </w:p>
        </w:tc>
      </w:tr>
      <w:tr w14:paraId="37207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910" w:type="dxa"/>
            <w:vMerge w:val="restart"/>
            <w:vAlign w:val="center"/>
          </w:tcPr>
          <w:p w14:paraId="04402D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电气与信息工程学院</w:t>
            </w:r>
          </w:p>
        </w:tc>
        <w:tc>
          <w:tcPr>
            <w:tcW w:w="1680" w:type="dxa"/>
            <w:vAlign w:val="center"/>
          </w:tcPr>
          <w:p w14:paraId="5F9C09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080800</w:t>
            </w:r>
          </w:p>
        </w:tc>
        <w:tc>
          <w:tcPr>
            <w:tcW w:w="1789" w:type="dxa"/>
            <w:vAlign w:val="center"/>
          </w:tcPr>
          <w:p w14:paraId="28DACB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电气工程</w:t>
            </w:r>
          </w:p>
        </w:tc>
        <w:tc>
          <w:tcPr>
            <w:tcW w:w="1342" w:type="dxa"/>
            <w:vMerge w:val="restart"/>
            <w:vAlign w:val="center"/>
          </w:tcPr>
          <w:p w14:paraId="2A73C0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924</w:t>
            </w:r>
          </w:p>
        </w:tc>
        <w:tc>
          <w:tcPr>
            <w:tcW w:w="2215" w:type="dxa"/>
            <w:vMerge w:val="restart"/>
            <w:vAlign w:val="center"/>
          </w:tcPr>
          <w:p w14:paraId="75B66F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电力系统稳态分析</w:t>
            </w:r>
          </w:p>
        </w:tc>
      </w:tr>
      <w:tr w14:paraId="79DF1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910" w:type="dxa"/>
            <w:vMerge w:val="continue"/>
            <w:vAlign w:val="center"/>
          </w:tcPr>
          <w:p w14:paraId="3B05C2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680" w:type="dxa"/>
            <w:vAlign w:val="center"/>
          </w:tcPr>
          <w:p w14:paraId="6F3719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085801</w:t>
            </w:r>
          </w:p>
        </w:tc>
        <w:tc>
          <w:tcPr>
            <w:tcW w:w="1789" w:type="dxa"/>
            <w:vAlign w:val="center"/>
          </w:tcPr>
          <w:p w14:paraId="11B1C7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电气工程</w:t>
            </w:r>
          </w:p>
        </w:tc>
        <w:tc>
          <w:tcPr>
            <w:tcW w:w="1342" w:type="dxa"/>
            <w:vMerge w:val="continue"/>
            <w:vAlign w:val="center"/>
          </w:tcPr>
          <w:p w14:paraId="6DCD33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215" w:type="dxa"/>
            <w:vMerge w:val="continue"/>
            <w:vAlign w:val="center"/>
          </w:tcPr>
          <w:p w14:paraId="2192D8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619F8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6" w:hRule="atLeast"/>
        </w:trPr>
        <w:tc>
          <w:tcPr>
            <w:tcW w:w="1910" w:type="dxa"/>
            <w:vAlign w:val="center"/>
          </w:tcPr>
          <w:p w14:paraId="2244A4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（范围）</w:t>
            </w:r>
          </w:p>
          <w:p w14:paraId="48765F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7026" w:type="dxa"/>
            <w:gridSpan w:val="4"/>
            <w:vAlign w:val="center"/>
          </w:tcPr>
          <w:p w14:paraId="6D7F85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电力系统基本概念、元件参数和等值电路；电压降落、功率损耗和电能损耗计算；简单电力网络潮流计算；电力系统频率与电压调整。</w:t>
            </w:r>
          </w:p>
        </w:tc>
      </w:tr>
      <w:tr w14:paraId="0BC3D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3" w:hRule="atLeast"/>
        </w:trPr>
        <w:tc>
          <w:tcPr>
            <w:tcW w:w="1910" w:type="dxa"/>
            <w:vAlign w:val="center"/>
          </w:tcPr>
          <w:p w14:paraId="38D83A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考试形式与试卷结构</w:t>
            </w:r>
          </w:p>
        </w:tc>
        <w:tc>
          <w:tcPr>
            <w:tcW w:w="7026" w:type="dxa"/>
            <w:gridSpan w:val="4"/>
            <w:vAlign w:val="center"/>
          </w:tcPr>
          <w:p w14:paraId="21845CE9">
            <w:pPr>
              <w:numPr>
                <w:numId w:val="0"/>
              </w:numPr>
              <w:spacing w:line="440" w:lineRule="exact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 xml:space="preserve">试卷成绩及考试时间 </w:t>
            </w:r>
          </w:p>
          <w:p w14:paraId="03415247">
            <w:pPr>
              <w:numPr>
                <w:numId w:val="0"/>
              </w:numPr>
              <w:spacing w:line="440" w:lineRule="exact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本试卷满分为1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0分，考试时间为1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0分钟。</w:t>
            </w:r>
          </w:p>
          <w:p w14:paraId="11DCDB19">
            <w:pPr>
              <w:numPr>
                <w:ilvl w:val="0"/>
                <w:numId w:val="1"/>
              </w:numPr>
              <w:spacing w:line="440" w:lineRule="exact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 xml:space="preserve">答题方式 </w:t>
            </w:r>
          </w:p>
          <w:p w14:paraId="107337C2">
            <w:pPr>
              <w:numPr>
                <w:numId w:val="0"/>
              </w:numPr>
              <w:spacing w:line="440" w:lineRule="exact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答题方式为闭卷、笔试。</w:t>
            </w:r>
          </w:p>
          <w:p w14:paraId="4BD8A8FE">
            <w:pPr>
              <w:spacing w:line="440" w:lineRule="exact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（三）试卷内容结构</w:t>
            </w:r>
          </w:p>
          <w:p w14:paraId="26B7DC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电力系统基本概念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约占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10分</w:t>
            </w:r>
          </w:p>
          <w:p w14:paraId="3CB209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元件参数和等值电路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约占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20分</w:t>
            </w:r>
          </w:p>
          <w:p w14:paraId="6DE0BE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电力网络潮流计算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约占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20分</w:t>
            </w:r>
          </w:p>
          <w:p w14:paraId="2218D5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电力系统频率调整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约占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20分</w:t>
            </w:r>
          </w:p>
          <w:p w14:paraId="311148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电力系统电压调整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约占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20分</w:t>
            </w:r>
          </w:p>
          <w:p w14:paraId="20D200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其他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约占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10分</w:t>
            </w:r>
          </w:p>
          <w:p w14:paraId="1E4A8D5E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试卷题型结构</w:t>
            </w:r>
          </w:p>
          <w:p w14:paraId="1423E0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选择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题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填空题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；简答题；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分析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计算题。</w:t>
            </w:r>
            <w:bookmarkStart w:id="0" w:name="_GoBack"/>
            <w:bookmarkEnd w:id="0"/>
          </w:p>
        </w:tc>
      </w:tr>
    </w:tbl>
    <w:p w14:paraId="3D30A7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82A849"/>
    <w:multiLevelType w:val="singleLevel"/>
    <w:tmpl w:val="7C82A84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2C778B7"/>
    <w:rsid w:val="0811001F"/>
    <w:rsid w:val="0FF3619B"/>
    <w:rsid w:val="14AB7BDB"/>
    <w:rsid w:val="14CB3DD9"/>
    <w:rsid w:val="1C7B4336"/>
    <w:rsid w:val="27BF77CD"/>
    <w:rsid w:val="37BA58BB"/>
    <w:rsid w:val="3C1A71B0"/>
    <w:rsid w:val="3D9D0801"/>
    <w:rsid w:val="40E340D5"/>
    <w:rsid w:val="46476EB4"/>
    <w:rsid w:val="47D91D8D"/>
    <w:rsid w:val="4C6D432A"/>
    <w:rsid w:val="61601145"/>
    <w:rsid w:val="6BA1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323</Words>
  <Characters>350</Characters>
  <Lines>0</Lines>
  <Paragraphs>0</Paragraphs>
  <TotalTime>0</TotalTime>
  <ScaleCrop>false</ScaleCrop>
  <LinksUpToDate>false</LinksUpToDate>
  <CharactersWithSpaces>369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2024-08-29T00:45:00Z</dcterms:created>
  <dc:creator>17629</dc:creator>
  <cp:lastModifiedBy>小米汤</cp:lastModifiedBy>
  <dcterms:modified xsi:type="dcterms:W3CDTF">2024-09-03T08:56:03Z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BEE4A77657D74AD3985569855290D781_12</vt:lpwstr>
  </property>
</Properties>
</file>