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2AF4A">
      <w:pPr>
        <w:spacing w:line="60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FC92CAB">
      <w:pPr>
        <w:widowControl/>
        <w:snapToGrid w:val="0"/>
        <w:spacing w:line="60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</w:rPr>
      </w:pPr>
      <w:bookmarkStart w:id="0" w:name="OLE_LINK3"/>
      <w:r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</w:rPr>
        <w:t>中共黑龙江省委党校</w:t>
      </w:r>
      <w:r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  <w:lang w:val="en-US" w:eastAsia="zh-CN"/>
        </w:rPr>
        <w:t>2026年硕士研究生</w:t>
      </w:r>
      <w:r>
        <w:rPr>
          <w:rFonts w:hint="eastAsia" w:ascii="方正小标宋简体" w:hAnsi="宋体" w:eastAsia="方正小标宋简体" w:cs="宋体"/>
          <w:bCs/>
          <w:spacing w:val="-6"/>
          <w:kern w:val="0"/>
          <w:sz w:val="36"/>
          <w:szCs w:val="36"/>
        </w:rPr>
        <w:t>考试参考范围</w:t>
      </w:r>
    </w:p>
    <w:tbl>
      <w:tblPr>
        <w:tblStyle w:val="3"/>
        <w:tblW w:w="0" w:type="auto"/>
        <w:tblInd w:w="6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9"/>
      </w:tblGrid>
      <w:tr w14:paraId="7E3882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7E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020202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区域经济学、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020204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金融学、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020205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产业经济学</w:t>
            </w:r>
          </w:p>
          <w:p w14:paraId="118C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应用经济综合</w:t>
            </w:r>
            <w:r>
              <w:rPr>
                <w:rFonts w:ascii="仿宋_GB2312" w:hAnsi="Times New Roman" w:eastAsia="仿宋_GB2312" w:cs="仿宋_GB2312"/>
                <w:b/>
                <w:bCs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微观经济学和宏观经济学基本理论，宏观经济政策与宏观经济调控；区域经济学基本理论，西方主要区位理论，城镇化与区域经济发展，我国区域经济政策与实践；产业经济学基本理论，产业结构理论与应用，产业关联理论与应用，产业政策与经济发展方式转变。</w:t>
            </w:r>
          </w:p>
          <w:p w14:paraId="2837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《西方经济学》（第八版），高鸿业，中国人民大学出版社</w:t>
            </w:r>
          </w:p>
          <w:p w14:paraId="165F5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2.《产业经济学》（第四版），石</w:t>
            </w: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奇，中国人民大学出版社</w:t>
            </w:r>
          </w:p>
          <w:p w14:paraId="53D98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3.《区域经济学》（第五版），高洪深，中国人民大学出版社</w:t>
            </w:r>
          </w:p>
          <w:p w14:paraId="060C9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</w:p>
          <w:p w14:paraId="0DAE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030201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政治学理论、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030206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国际政治</w:t>
            </w:r>
          </w:p>
          <w:p w14:paraId="68E4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政治学理论</w:t>
            </w:r>
            <w:r>
              <w:rPr>
                <w:rFonts w:ascii="仿宋_GB2312" w:hAnsi="Times New Roman" w:eastAsia="仿宋_GB2312" w:cs="仿宋_GB2312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主要考察对政治现象及其一般规律的认识，涉及政治学的基本概念、范畴、原则和理论，包括政治学研究对象与方法、国家与阶级理论、国家历史类型与更替、国家形式与机构、民族与宗教问题、政党与政党制度、政治团体与政治文化、政治发展理论、中西方政治思想比较，以及中国政府与政治的理论与实践等。</w:t>
            </w:r>
          </w:p>
          <w:p w14:paraId="491A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《习近平新时代中国特色社会主义思想学习纲要》，中共中央宣传部，学习出版社/人民出版社，2023年版</w:t>
            </w:r>
          </w:p>
          <w:p w14:paraId="47A3B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2.《政治学基础》（第五版），王浦劬，北京大学出版社，2024年版</w:t>
            </w:r>
          </w:p>
          <w:p w14:paraId="4294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《当代中国政府与政治》（第二版），景跃进 陈明明 肖滨，中国人民大学出版社，2024年版</w:t>
            </w:r>
          </w:p>
          <w:p w14:paraId="13FD1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《比较政治制度》，曹沛霖 陈明明 唐亚林，高等教育出版社，2020年版</w:t>
            </w:r>
          </w:p>
          <w:p w14:paraId="23B95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5.《西方政治思想史》（第二版），《西方政治思想史》编写组，高等教育出版社/人民出版社，2019年版</w:t>
            </w:r>
          </w:p>
          <w:p w14:paraId="0ED1A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国际政治——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主要考察对国际政治基本概念与理论的认识，涉及国际政治的研究对象与方法、国际政治理论的发展与主要流派、国家间关系与互动模式、国际组织的角色与功能、地缘政治与安全战略、全球治理与国际法基本原则、国际政治经济与环境问题、大国关系演变、东北亚地区国际关系，以及中国的国际战略与“人类命运共同体”理念等。</w:t>
            </w:r>
          </w:p>
          <w:p w14:paraId="322D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1.《习近平新时代中国特色社会主义思想学习纲要》（2023年版），中共中央宣传部，学习出版社/人民出版社，2023年版</w:t>
            </w:r>
          </w:p>
          <w:p w14:paraId="54004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2.《政治学基础》（第五版），王浦劬，北京大学出版社，2024年版</w:t>
            </w:r>
          </w:p>
          <w:p w14:paraId="09D25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3.《国际政治学概论》（第四版），陈岳，中国人民大学出版社，2020年版</w:t>
            </w:r>
          </w:p>
          <w:p w14:paraId="613F9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4.《近现代国际关系史》，唐贤兴，复旦大学出版社，2022年版</w:t>
            </w:r>
          </w:p>
          <w:p w14:paraId="1254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5.《当代国际关系：1945-2015年》，黄凤志等，吉林大学出版社，2017年版</w:t>
            </w:r>
          </w:p>
          <w:p w14:paraId="51AA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 w:eastAsia="zh-CN"/>
              </w:rPr>
            </w:pPr>
          </w:p>
          <w:p w14:paraId="0EB1E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b/>
                <w:bCs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lang w:val="zh-CN"/>
              </w:rPr>
              <w:t>030204</w:t>
            </w: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中共党史</w:t>
            </w:r>
          </w:p>
          <w:p w14:paraId="737D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63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马克思主义党的学说与党的建设——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主要是通过对考生党的学说历史沿革、党的建设理论体系、党的建设理论创新成果、党的建设理论与实践等基础理论的考核，考查考生的党建理论素养、理论功底、综合分析问题能力、逻辑思维能力等，是否具有党建研究的潜质。</w:t>
            </w:r>
          </w:p>
          <w:p w14:paraId="7F551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中国共产党历史——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通过对考生党的历史发展进程、重大事件、重要人物、重大决策、重大运动、重要会议以及专题性研究等问题的考核，考查考生党史知识的系统性、整体性和准确性，以及历史素养、综合分析能力、抽象思维能力。</w:t>
            </w:r>
          </w:p>
          <w:p w14:paraId="7C46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1.《中国共产党简史》人民出版社、中共党史出版社，2021年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  <w:t>版</w:t>
            </w:r>
          </w:p>
          <w:p w14:paraId="5215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2.《中共中央关于党的百年奋斗重大成就和历史经验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  <w:t>的决议》（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党的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  <w:t>十九届六中全会决议）</w:t>
            </w:r>
          </w:p>
          <w:p w14:paraId="62DED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《马克思主义党的学说史纲》，张荣臣，中国财经出版传媒集团、中国财政经济出版社，2022年版</w:t>
            </w:r>
          </w:p>
          <w:p w14:paraId="77ED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lang w:val="zh-CN"/>
              </w:rPr>
              <w:t>4.《党的建设原理》，吴辉，中国财经出版传媒集团、中国财政经济出版社，2022年版</w:t>
            </w:r>
          </w:p>
          <w:p w14:paraId="683519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5.</w:t>
            </w:r>
            <w:r>
              <w:rPr>
                <w:rFonts w:ascii="仿宋_GB2312" w:hAnsi="Times New Roman" w:eastAsia="仿宋_GB2312" w:cs="仿宋_GB2312"/>
              </w:rPr>
              <w:t>《习近平新时代中国特色社会主义思想概论》，</w:t>
            </w:r>
            <w:r>
              <w:rPr>
                <w:rFonts w:hint="eastAsia" w:ascii="仿宋_GB2312" w:hAnsi="Times New Roman" w:eastAsia="仿宋_GB2312" w:cs="仿宋_GB2312"/>
              </w:rPr>
              <w:t>高等教育出版社、人民出版社，</w:t>
            </w:r>
            <w:r>
              <w:rPr>
                <w:rFonts w:ascii="仿宋_GB2312" w:hAnsi="Times New Roman" w:eastAsia="仿宋_GB2312" w:cs="仿宋_GB2312"/>
              </w:rPr>
              <w:t>2023年版</w:t>
            </w:r>
          </w:p>
          <w:p w14:paraId="4F45F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ind w:left="63" w:firstLine="0" w:firstLineChars="0"/>
              <w:textAlignment w:val="auto"/>
              <w:rPr>
                <w:rFonts w:hint="eastAsia" w:ascii="仿宋_GB2312" w:hAnsi="Times New Roman" w:eastAsia="仿宋_GB2312" w:cs="仿宋_GB2312"/>
                <w:lang w:val="zh-CN"/>
              </w:rPr>
            </w:pPr>
          </w:p>
          <w:p w14:paraId="2F1C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5" w:after="75"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030501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马克思主义基本原理、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030503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马克思主义中国化研究、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030505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思想政治教育</w:t>
            </w:r>
          </w:p>
          <w:p w14:paraId="079C6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5" w:after="75" w:line="300" w:lineRule="exact"/>
              <w:ind w:left="0" w:leftChars="0" w:firstLine="0" w:firstLine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马克思主义基本原理</w:t>
            </w:r>
            <w:r>
              <w:rPr>
                <w:rFonts w:ascii="仿宋_GB2312" w:hAnsi="Times New Roman" w:eastAsia="仿宋_GB2312" w:cs="仿宋_GB2312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  <w:t>马克思主义是关于无产阶级和人类解放的科学；世界的物质性及其发展规律；认识世界和改造世界；人类社会及其发展规律；资本主义的形成及其本质；资本主义发展的历史进程；社会主义社会及其发展；共产主义是人类最崇高的社会理想。</w:t>
            </w:r>
          </w:p>
          <w:p w14:paraId="48C51D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1.《马克思主义基本原理概论》，高等教育出版社，2023年版</w:t>
            </w:r>
          </w:p>
          <w:p w14:paraId="47E95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  <w:t>党的二十大报告</w:t>
            </w:r>
          </w:p>
          <w:p w14:paraId="7FE26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  <w:t>《中共中央关于进一步全面深化改革推进中国式现代化的决定》（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党的二十届三中全会决定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  <w:t>）</w:t>
            </w:r>
          </w:p>
          <w:p w14:paraId="6D74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after="75"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中国特色社会主义理论体系概论</w:t>
            </w:r>
            <w:r>
              <w:rPr>
                <w:rFonts w:ascii="仿宋_GB2312" w:hAnsi="Times New Roman" w:eastAsia="仿宋_GB2312" w:cs="仿宋_GB2312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马克思主义中国化时代化的历史进程和理论成果，邓小平理论，</w:t>
            </w:r>
            <w:r>
              <w:rPr>
                <w:rFonts w:ascii="仿宋_GB2312" w:hAnsi="Times New Roman" w:eastAsia="仿宋_GB2312" w:cs="仿宋_GB2312"/>
                <w:lang w:val="zh-CN"/>
              </w:rPr>
              <w:t>“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三个代表</w:t>
            </w:r>
            <w:r>
              <w:rPr>
                <w:rFonts w:ascii="仿宋_GB2312" w:hAnsi="Times New Roman" w:eastAsia="仿宋_GB2312" w:cs="仿宋_GB2312"/>
                <w:lang w:val="zh-CN"/>
              </w:rPr>
              <w:t>”</w:t>
            </w:r>
            <w:r>
              <w:rPr>
                <w:rFonts w:hint="eastAsia" w:ascii="仿宋_GB2312" w:hAnsi="Times New Roman" w:eastAsia="仿宋_GB2312" w:cs="仿宋_GB2312"/>
                <w:lang w:val="zh-CN"/>
              </w:rPr>
              <w:t>重要思想，科学发展观，习近平新时代中国特色社会主义思想。</w:t>
            </w:r>
          </w:p>
          <w:p w14:paraId="49D94A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1.</w:t>
            </w:r>
            <w:r>
              <w:rPr>
                <w:rFonts w:ascii="仿宋_GB2312" w:hAnsi="Times New Roman" w:eastAsia="仿宋_GB2312" w:cs="仿宋_GB2312"/>
              </w:rPr>
              <w:t>《习近平新时代中国特色社会主义思想概论》，</w:t>
            </w:r>
            <w:r>
              <w:rPr>
                <w:rFonts w:hint="eastAsia" w:ascii="仿宋_GB2312" w:hAnsi="Times New Roman" w:eastAsia="仿宋_GB2312" w:cs="仿宋_GB2312"/>
              </w:rPr>
              <w:t>高等教育出版社、人民出版社，</w:t>
            </w:r>
            <w:r>
              <w:rPr>
                <w:rFonts w:ascii="仿宋_GB2312" w:hAnsi="Times New Roman" w:eastAsia="仿宋_GB2312" w:cs="仿宋_GB2312"/>
              </w:rPr>
              <w:t>2023年版</w:t>
            </w:r>
          </w:p>
          <w:p w14:paraId="6053BD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2.</w:t>
            </w:r>
            <w:r>
              <w:rPr>
                <w:rFonts w:ascii="仿宋_GB2312" w:hAnsi="Times New Roman" w:eastAsia="仿宋_GB2312" w:cs="仿宋_GB2312"/>
              </w:rPr>
              <w:t>《毛泽东思想和中国特色社会主义理论体系概论》，</w:t>
            </w:r>
            <w:r>
              <w:rPr>
                <w:rFonts w:hint="eastAsia" w:ascii="仿宋_GB2312" w:hAnsi="Times New Roman" w:eastAsia="仿宋_GB2312" w:cs="仿宋_GB2312"/>
              </w:rPr>
              <w:t>高等教育出版社，</w:t>
            </w:r>
            <w:r>
              <w:rPr>
                <w:rFonts w:ascii="仿宋_GB2312" w:hAnsi="Times New Roman" w:eastAsia="仿宋_GB2312" w:cs="仿宋_GB2312"/>
              </w:rPr>
              <w:t>2023年版</w:t>
            </w:r>
          </w:p>
          <w:p w14:paraId="77DB1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5" w:after="75" w:line="300" w:lineRule="exact"/>
              <w:ind w:leftChars="0"/>
              <w:textAlignment w:val="auto"/>
              <w:rPr>
                <w:rFonts w:hint="default" w:ascii="仿宋_GB2312" w:hAnsi="Times New Roman" w:eastAsia="仿宋_GB2312" w:cs="仿宋_GB2312"/>
                <w:color w:val="000000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3.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  <w:t>党的二十大报告</w:t>
            </w:r>
          </w:p>
          <w:p w14:paraId="554691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5" w:after="75"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4.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  <w:t>《中共中央关于进一步全面深化改革推进中国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  <w:t>式现代化的决定》（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en-US" w:eastAsia="zh-CN"/>
              </w:rPr>
              <w:t>党的二十届三中全会决定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 w:eastAsia="zh-CN"/>
              </w:rPr>
              <w:t>）</w:t>
            </w:r>
          </w:p>
          <w:p w14:paraId="744F1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5" w:after="75"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  <w:color w:val="C00000"/>
                <w:lang w:val="zh-CN"/>
              </w:rPr>
            </w:pPr>
          </w:p>
          <w:p w14:paraId="5804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75" w:after="75"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</w:pP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120401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行政管理、</w:t>
            </w:r>
            <w:r>
              <w:rPr>
                <w:rFonts w:ascii="仿宋_GB2312" w:hAnsi="Times New Roman" w:eastAsia="仿宋_GB2312" w:cs="仿宋_GB2312"/>
                <w:b/>
                <w:bCs/>
                <w:kern w:val="0"/>
                <w:lang w:val="zh-CN"/>
              </w:rPr>
              <w:t>1204Z1</w:t>
            </w:r>
            <w:r>
              <w:rPr>
                <w:rFonts w:hint="eastAsia" w:ascii="仿宋_GB2312" w:hAnsi="Times New Roman" w:eastAsia="仿宋_GB2312" w:cs="仿宋_GB2312"/>
                <w:b/>
                <w:bCs/>
                <w:kern w:val="0"/>
                <w:lang w:val="zh-CN"/>
              </w:rPr>
              <w:t>领导科学</w:t>
            </w:r>
          </w:p>
          <w:p w14:paraId="2F1B8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color w:val="000000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lang w:val="zh-CN"/>
              </w:rPr>
              <w:t>政治学</w:t>
            </w:r>
            <w:r>
              <w:rPr>
                <w:rFonts w:ascii="仿宋_GB2312" w:hAnsi="Times New Roman" w:eastAsia="仿宋_GB2312" w:cs="仿宋_GB2312"/>
                <w:b/>
                <w:bCs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  <w:t>主要考查考生对于政治学科基础知识、基本理论的理解和准确把握，并运用专业知识去分析、研究、解决专业问题和现实热点问题的能力。考查考生对于政治学科和现实热点问题的关注程度、价值判断和表达逻辑，所具备的理论素养和专业功底。</w:t>
            </w:r>
          </w:p>
          <w:p w14:paraId="29366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1.《政治学基础》（第五版），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仿宋_GB2312"/>
              </w:rPr>
              <w:t>王浦劬等，北京大学出版社，2024年7月版</w:t>
            </w:r>
          </w:p>
          <w:p w14:paraId="49451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</w:rPr>
              <w:t>2.《政治学概论》（第二版），《政治学概论》编写组，高等教育出版社、人民出版社，2020年9月版</w:t>
            </w:r>
          </w:p>
          <w:p w14:paraId="55CA5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00" w:lineRule="exact"/>
              <w:ind w:left="0" w:leftChars="0" w:firstLine="0" w:firstLineChars="0"/>
              <w:textAlignment w:val="auto"/>
              <w:rPr>
                <w:rFonts w:ascii="仿宋_GB2312" w:hAnsi="Times New Roman" w:eastAsia="仿宋_GB2312" w:cs="仿宋_GB2312"/>
                <w:color w:val="000000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lang w:val="zh-CN"/>
              </w:rPr>
              <w:t>行政管理学</w:t>
            </w:r>
            <w:r>
              <w:rPr>
                <w:rFonts w:ascii="仿宋_GB2312" w:hAnsi="Times New Roman" w:eastAsia="仿宋_GB2312" w:cs="仿宋_GB2312"/>
                <w:b/>
                <w:bCs/>
                <w:color w:val="000000"/>
                <w:lang w:val="zh-CN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color w:val="000000"/>
                <w:lang w:val="zh-CN"/>
              </w:rPr>
              <w:t>主要考查考生行政管理专业素养和理论功底，重在了解考生对基本概念的准确把握、对基本原理的准确理解和正确运用，以及运用行政管理专业知识认识、分析、解决理论与实际问题的能力。</w:t>
            </w:r>
          </w:p>
          <w:p w14:paraId="0853B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  <w:rPr>
                <w:rFonts w:hint="eastAsia" w:ascii="仿宋_GB2312" w:hAnsi="Times New Roman" w:eastAsia="仿宋_GB2312" w:cs="仿宋_GB2312"/>
              </w:rPr>
            </w:pP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仿宋_GB2312"/>
              </w:rPr>
              <w:t>.《行政管理学》（第六版），夏书章，中山大学出版社，2018年5月版</w:t>
            </w:r>
          </w:p>
          <w:p w14:paraId="339C3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00" w:lineRule="exact"/>
              <w:ind w:leftChars="0"/>
              <w:textAlignment w:val="auto"/>
            </w:pPr>
            <w:r>
              <w:rPr>
                <w:rFonts w:hint="eastAsia" w:ascii="仿宋_GB2312" w:hAnsi="Times New Roman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</w:rPr>
              <w:t>.《行政管理学》（第五版），郭小聪，中国人民大学出版社，2021年6月版</w:t>
            </w:r>
          </w:p>
        </w:tc>
      </w:tr>
      <w:bookmarkEnd w:id="0"/>
    </w:tbl>
    <w:p w14:paraId="4D7A1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2717C"/>
    <w:rsid w:val="7858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2098</Words>
  <Characters>2265</Characters>
  <Lines>0</Lines>
  <Paragraphs>0</Paragraphs>
  <TotalTime>4</TotalTime>
  <ScaleCrop>false</ScaleCrop>
  <LinksUpToDate>false</LinksUpToDate>
  <CharactersWithSpaces>2271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2025-09-30T05:53:00Z</dcterms:created>
  <dc:creator>Administrator</dc:creator>
  <cp:lastModifiedBy>张铭</cp:lastModifiedBy>
  <dcterms:modified xsi:type="dcterms:W3CDTF">2025-09-30T08:31:22Z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eyJoZGlkIjoiMzg2YjNiYTFmNjRkMzc3OWZhOGU0NmMzMDU1NzEwNWMiLCJ1c2VySWQiOiIyMDcyNTYwNjQifQ==</vt:lpwstr>
  </property>
  <property fmtid="{D5CDD505-2E9C-101B-9397-08002B2CF9AE}" pid="4" name="ICV">
    <vt:lpwstr>18BDB5AE698A47D587813BA13350FC08_13</vt:lpwstr>
  </property>
</Properties>
</file>