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CA0" w:rsidRDefault="00CB1B3B" w:rsidP="00CB1B3B">
      <w:pPr>
        <w:rPr>
          <w:rFonts w:ascii="Times New Roman" w:eastAsia="宋体" w:hAnsi="Times New Roman" w:cs="Times New Roman" w:hint="eastAsia"/>
          <w:color w:val="000000"/>
        </w:rPr>
      </w:pPr>
      <w:r w:rsidRPr="00CB1B3B">
        <w:rPr>
          <w:rFonts w:ascii="Times New Roman" w:eastAsia="宋体" w:hAnsi="Times New Roman" w:cs="Times New Roman" w:hint="eastAsia"/>
          <w:color w:val="000000"/>
        </w:rPr>
        <w:t xml:space="preserve">　　</w:t>
      </w:r>
      <w:bookmarkStart w:id="0" w:name="_GoBack"/>
      <w:r w:rsidRPr="00CB1B3B">
        <w:rPr>
          <w:rFonts w:ascii="Times New Roman" w:eastAsia="宋体" w:hAnsi="Times New Roman" w:cs="Times New Roman" w:hint="eastAsia"/>
          <w:color w:val="000000"/>
        </w:rPr>
        <w:t>上海中医药大学</w:t>
      </w:r>
      <w:r w:rsidRPr="00CB1B3B">
        <w:rPr>
          <w:rFonts w:ascii="Times New Roman" w:eastAsia="宋体" w:hAnsi="Times New Roman" w:cs="Times New Roman" w:hint="eastAsia"/>
          <w:color w:val="000000"/>
        </w:rPr>
        <w:t>2021</w:t>
      </w:r>
      <w:r w:rsidRPr="00CB1B3B">
        <w:rPr>
          <w:rFonts w:ascii="Times New Roman" w:eastAsia="宋体" w:hAnsi="Times New Roman" w:cs="Times New Roman" w:hint="eastAsia"/>
          <w:color w:val="000000"/>
        </w:rPr>
        <w:t>年招收攻读博士学位研究生章程</w:t>
      </w:r>
      <w:bookmarkEnd w:id="0"/>
    </w:p>
    <w:p w:rsidR="00021CA0" w:rsidRDefault="00021CA0" w:rsidP="00CB1B3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21CA0" w:rsidRDefault="00021CA0" w:rsidP="00CB1B3B">
      <w:pPr>
        <w:rPr>
          <w:rFonts w:ascii="Times New Roman" w:eastAsia="宋体" w:hAnsi="Times New Roman" w:cs="Times New Roman"/>
          <w:color w:val="000000"/>
        </w:rPr>
      </w:pPr>
    </w:p>
    <w:p w:rsidR="009B3BA0" w:rsidRPr="009B3BA0" w:rsidRDefault="00021CA0" w:rsidP="009B3BA0">
      <w:pPr>
        <w:shd w:val="clear" w:color="auto" w:fill="FFFFFF"/>
        <w:spacing w:before="100" w:beforeAutospacing="1" w:after="150" w:line="276" w:lineRule="auto"/>
        <w:ind w:firstLineChars="200" w:firstLine="420"/>
        <w:rPr>
          <w:rFonts w:ascii="微软雅黑" w:eastAsia="微软雅黑" w:hAnsi="微软雅黑" w:cs="宋体"/>
          <w:color w:val="333333"/>
          <w:kern w:val="0"/>
          <w:szCs w:val="21"/>
        </w:rPr>
      </w:pPr>
      <w:r>
        <w:rPr>
          <w:rFonts w:ascii="Times New Roman" w:eastAsia="宋体" w:hAnsi="Times New Roman" w:cs="Times New Roman"/>
          <w:color w:val="000000"/>
        </w:rPr>
        <w:t xml:space="preserve">　　</w:t>
      </w:r>
      <w:r w:rsidR="009B3BA0" w:rsidRPr="009B3BA0">
        <w:rPr>
          <w:rFonts w:ascii="宋体" w:eastAsia="宋体" w:hAnsi="宋体" w:cs="宋体" w:hint="eastAsia"/>
          <w:color w:val="333333"/>
          <w:kern w:val="0"/>
          <w:sz w:val="24"/>
          <w:szCs w:val="24"/>
        </w:rPr>
        <w:t>上海中医药大学成立于1956年，是新中国诞生后国家首批建立的中医药高等院校之一,是教育部与地方政府“部市共建”的中医药院校，也是上海市重点建设的高水平大学。</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学校位于浦东新区张江高科技园区科研教育区内，占地500余亩，教学设施齐全、环境优美。作为地处张江科学城核心板块的高校，以主动对接国家战略、对接服务具有全球影响力的科技创新中心建设为己任，利用已有的学科和综合优势，勇担深化中医药高等教育改革、推动中医药自主创新、引领中医药事业发展的重任。</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学校有教职员工1300余人，拥有4名两院院士，2名国医大师，2名全国名中医，69名上海市名中医，700多名高级专家和教授，为国家培养和输送了各级各类中医药专门人才，全日制在校学生近8000人，校友遍布60多个国家和地区。学校是国家教育部“人才培养模式创新实验区”和“特色专业点”建设高校，有中医学、中药学、中西医结合3个一级学科及中医1个专业学位类别（领域）博士学位授权点，中医学、中药学、中西医结合、科学技术史、医学技术、马克思主义理论6个一级学科及中医、中药学、护理、翻译、公共卫生5个专业学位类别（领域）硕士学位授权点，3个博士后流动站，博士学位授予专业覆盖全部中医药学科；有15个本、专科专业，除中医学、中药学、中西医临床本科专业外，还设有护理学、食品卫生与营养学、康复治疗学、药学、生物医学工程、预防医学等专业；有8个继续教育的本、专科专业；已与20个国家和地区的近50余家海外院校、医疗科研机构和国际组织建立了科研、教学、医疗等合作关系，建立了美国第一家中医孔子学院，设有两个中外合作办学项目，分别是中英合作药学、中英合作护理学项目。</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学校有国家重点学科4个：中医外科学、中药学、中医内科学及中医骨伤科学；国家重点学科（培育）2个：中医</w:t>
      </w:r>
      <w:proofErr w:type="gramStart"/>
      <w:r w:rsidRPr="009B3BA0">
        <w:rPr>
          <w:rFonts w:ascii="宋体" w:eastAsia="宋体" w:hAnsi="宋体" w:cs="宋体" w:hint="eastAsia"/>
          <w:color w:val="333333"/>
          <w:kern w:val="0"/>
          <w:sz w:val="24"/>
          <w:szCs w:val="24"/>
        </w:rPr>
        <w:t>医</w:t>
      </w:r>
      <w:proofErr w:type="gramEnd"/>
      <w:r w:rsidRPr="009B3BA0">
        <w:rPr>
          <w:rFonts w:ascii="宋体" w:eastAsia="宋体" w:hAnsi="宋体" w:cs="宋体" w:hint="eastAsia"/>
          <w:color w:val="333333"/>
          <w:kern w:val="0"/>
          <w:sz w:val="24"/>
          <w:szCs w:val="24"/>
        </w:rPr>
        <w:t>史文献学、针灸推拿学；国家中医药管理局重点学科38个；上海市高峰高原学科4个。有1个教育部中药现代制剂技术工程研究中心，3个教育部重点实验室，3个上海市重点实验室，8个国家中医药管理局重点研究室，2个国家中医临床研究基地；中医学、中药学两个学科顺利入选国家“双一流”建设学科高校名单，在教育部公布的第四轮学科评估结果中，我校中医学、中药学、中西医结合三个学科全部进入最高等级的A+档，是全国中医院校中唯一取得3个A+学科的高校。</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学校办医规模与医疗服务能力不断提升，有8家附属医院，基本覆盖了上海市所有三级中医、中西医结合医院。附属医院的总建筑面积约67万平方米，总</w:t>
      </w:r>
      <w:r w:rsidRPr="009B3BA0">
        <w:rPr>
          <w:rFonts w:ascii="宋体" w:eastAsia="宋体" w:hAnsi="宋体" w:cs="宋体" w:hint="eastAsia"/>
          <w:color w:val="333333"/>
          <w:kern w:val="0"/>
          <w:sz w:val="24"/>
          <w:szCs w:val="24"/>
        </w:rPr>
        <w:lastRenderedPageBreak/>
        <w:t>床位数约6300张，每年服务来自世界各地患者约1700万人次。学校积极响应国家“一带一路”倡议，已在捷克、马耳他、摩洛哥、美国等国家设立海外中医中心，不断促进中医药国际化。</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学校以建设世界一流中医药大学为目标，坚持“不重其全重其优、不重其大重其特、不重其名重其实”的办学理念，经过60多年的建设和发展，已成为教学与科研实力以及主要学科全国排名领先的中医药高等院校。</w:t>
      </w:r>
    </w:p>
    <w:p w:rsidR="009B3BA0" w:rsidRPr="009B3BA0" w:rsidRDefault="009B3BA0" w:rsidP="009B3BA0">
      <w:pPr>
        <w:widowControl/>
        <w:shd w:val="clear" w:color="auto" w:fill="FFFFFF"/>
        <w:spacing w:before="100" w:beforeAutospacing="1" w:after="150" w:line="276" w:lineRule="auto"/>
        <w:jc w:val="left"/>
        <w:rPr>
          <w:rFonts w:ascii="微软雅黑" w:eastAsia="微软雅黑" w:hAnsi="微软雅黑" w:cs="宋体" w:hint="eastAsia"/>
          <w:color w:val="333333"/>
          <w:kern w:val="0"/>
          <w:szCs w:val="21"/>
        </w:rPr>
      </w:pPr>
      <w:r w:rsidRPr="009B3BA0">
        <w:rPr>
          <w:rFonts w:ascii="宋体" w:eastAsia="宋体" w:hAnsi="宋体" w:cs="宋体" w:hint="eastAsia"/>
          <w:b/>
          <w:color w:val="333333"/>
          <w:kern w:val="0"/>
          <w:sz w:val="24"/>
          <w:szCs w:val="24"/>
        </w:rPr>
        <w:t>一、培养目标</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培养德、智、体、美、</w:t>
      </w:r>
      <w:proofErr w:type="gramStart"/>
      <w:r w:rsidRPr="009B3BA0">
        <w:rPr>
          <w:rFonts w:ascii="宋体" w:eastAsia="宋体" w:hAnsi="宋体" w:cs="宋体" w:hint="eastAsia"/>
          <w:color w:val="333333"/>
          <w:kern w:val="0"/>
          <w:sz w:val="24"/>
          <w:szCs w:val="24"/>
        </w:rPr>
        <w:t>劳</w:t>
      </w:r>
      <w:proofErr w:type="gramEnd"/>
      <w:r w:rsidRPr="009B3BA0">
        <w:rPr>
          <w:rFonts w:ascii="宋体" w:eastAsia="宋体" w:hAnsi="宋体" w:cs="宋体" w:hint="eastAsia"/>
          <w:color w:val="333333"/>
          <w:kern w:val="0"/>
          <w:sz w:val="24"/>
          <w:szCs w:val="24"/>
        </w:rPr>
        <w:t>全面发展，在本门学科上掌握坚实宽广的基础理论和系统深入的专门知识，具有独立从事科学研究工作的能力，在科学和专门技术上做出创新性成果的高级人才。</w:t>
      </w:r>
    </w:p>
    <w:p w:rsidR="009B3BA0" w:rsidRPr="009B3BA0" w:rsidRDefault="009B3BA0" w:rsidP="009B3BA0">
      <w:pPr>
        <w:widowControl/>
        <w:shd w:val="clear" w:color="auto" w:fill="FFFFFF"/>
        <w:spacing w:before="100" w:beforeAutospacing="1" w:after="150" w:line="276" w:lineRule="auto"/>
        <w:jc w:val="left"/>
        <w:rPr>
          <w:rFonts w:ascii="微软雅黑" w:eastAsia="微软雅黑" w:hAnsi="微软雅黑" w:cs="宋体" w:hint="eastAsia"/>
          <w:color w:val="333333"/>
          <w:kern w:val="0"/>
          <w:szCs w:val="21"/>
        </w:rPr>
      </w:pPr>
      <w:r w:rsidRPr="009B3BA0">
        <w:rPr>
          <w:rFonts w:ascii="宋体" w:eastAsia="宋体" w:hAnsi="宋体" w:cs="宋体" w:hint="eastAsia"/>
          <w:b/>
          <w:color w:val="333333"/>
          <w:kern w:val="0"/>
          <w:sz w:val="24"/>
          <w:szCs w:val="24"/>
        </w:rPr>
        <w:t>二、招生规模</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本校2021年博士生招生规模数暂定240名（实际招生数以当年教育部下达的招生规模为准）。</w:t>
      </w:r>
    </w:p>
    <w:p w:rsidR="009B3BA0" w:rsidRPr="009B3BA0" w:rsidRDefault="009B3BA0" w:rsidP="009B3BA0">
      <w:pPr>
        <w:widowControl/>
        <w:shd w:val="clear" w:color="auto" w:fill="FFFFFF"/>
        <w:spacing w:before="100" w:beforeAutospacing="1" w:after="150" w:line="276" w:lineRule="auto"/>
        <w:jc w:val="left"/>
        <w:rPr>
          <w:rFonts w:ascii="微软雅黑" w:eastAsia="微软雅黑" w:hAnsi="微软雅黑" w:cs="宋体" w:hint="eastAsia"/>
          <w:color w:val="333333"/>
          <w:kern w:val="0"/>
          <w:szCs w:val="21"/>
        </w:rPr>
      </w:pPr>
      <w:r w:rsidRPr="009B3BA0">
        <w:rPr>
          <w:rFonts w:ascii="宋体" w:eastAsia="宋体" w:hAnsi="宋体" w:cs="宋体" w:hint="eastAsia"/>
          <w:b/>
          <w:color w:val="333333"/>
          <w:kern w:val="0"/>
          <w:sz w:val="24"/>
          <w:szCs w:val="24"/>
        </w:rPr>
        <w:t>三、学习形式</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2021年招收的博士研究生均为全日制培养。学制均为三年,最长学习年限（含休学和保留学籍）不得超过五年。</w:t>
      </w:r>
    </w:p>
    <w:p w:rsidR="009B3BA0" w:rsidRPr="009B3BA0" w:rsidRDefault="009B3BA0" w:rsidP="009B3BA0">
      <w:pPr>
        <w:widowControl/>
        <w:shd w:val="clear" w:color="auto" w:fill="FFFFFF"/>
        <w:spacing w:before="100" w:beforeAutospacing="1" w:after="150" w:line="276" w:lineRule="auto"/>
        <w:jc w:val="left"/>
        <w:rPr>
          <w:rFonts w:ascii="微软雅黑" w:eastAsia="微软雅黑" w:hAnsi="微软雅黑" w:cs="宋体" w:hint="eastAsia"/>
          <w:color w:val="333333"/>
          <w:kern w:val="0"/>
          <w:szCs w:val="21"/>
        </w:rPr>
      </w:pPr>
      <w:r w:rsidRPr="009B3BA0">
        <w:rPr>
          <w:rFonts w:ascii="宋体" w:eastAsia="宋体" w:hAnsi="宋体" w:cs="宋体" w:hint="eastAsia"/>
          <w:b/>
          <w:color w:val="333333"/>
          <w:kern w:val="0"/>
          <w:sz w:val="24"/>
          <w:szCs w:val="24"/>
        </w:rPr>
        <w:t>四、报考方式</w:t>
      </w:r>
    </w:p>
    <w:p w:rsidR="009B3BA0" w:rsidRPr="009B3BA0" w:rsidRDefault="009B3BA0" w:rsidP="009B3BA0">
      <w:pPr>
        <w:widowControl/>
        <w:shd w:val="clear" w:color="auto" w:fill="FFFFFF"/>
        <w:spacing w:before="100" w:beforeAutospacing="1" w:after="150" w:line="276" w:lineRule="auto"/>
        <w:jc w:val="left"/>
        <w:rPr>
          <w:rFonts w:ascii="微软雅黑" w:eastAsia="微软雅黑" w:hAnsi="微软雅黑" w:cs="宋体" w:hint="eastAsia"/>
          <w:color w:val="333333"/>
          <w:kern w:val="0"/>
          <w:szCs w:val="21"/>
        </w:rPr>
      </w:pPr>
      <w:r w:rsidRPr="009B3BA0">
        <w:rPr>
          <w:rFonts w:ascii="宋体" w:eastAsia="宋体" w:hAnsi="宋体" w:cs="宋体" w:hint="eastAsia"/>
          <w:b/>
          <w:color w:val="333333"/>
          <w:kern w:val="0"/>
          <w:sz w:val="24"/>
          <w:szCs w:val="24"/>
        </w:rPr>
        <w:t>（一）申请考核</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为了进一步深入推进博士研究生招生机制改革，完善招收博士生的选拔体系，充分发挥导师在博士生招生中的主导作用，推进高水平大学战略合作，提升跨学科人才培养水平，吸引和选拔更多适应现代科学发展要求的优秀创新人才，不断提高博士培养质量，根据《教育部、国家发展改革委、财政部关于深化研究生教育改革的意见》（教研[2013]1号文）等会议、文件精神</w:t>
      </w:r>
      <w:r w:rsidRPr="009B3BA0">
        <w:rPr>
          <w:rFonts w:ascii="宋体" w:eastAsia="宋体" w:hAnsi="宋体" w:cs="宋体" w:hint="eastAsia"/>
          <w:color w:val="333333"/>
          <w:kern w:val="0"/>
          <w:sz w:val="24"/>
          <w:szCs w:val="24"/>
          <w:bdr w:val="none" w:sz="0" w:space="0" w:color="auto" w:frame="1"/>
        </w:rPr>
        <w:t>，</w:t>
      </w:r>
      <w:r w:rsidRPr="009B3BA0">
        <w:rPr>
          <w:rFonts w:ascii="宋体" w:eastAsia="宋体" w:hAnsi="宋体" w:cs="宋体" w:hint="eastAsia"/>
          <w:color w:val="333333"/>
          <w:kern w:val="0"/>
          <w:sz w:val="24"/>
          <w:szCs w:val="24"/>
        </w:rPr>
        <w:t>我校在2021年继续实行“申请-考核”制方式招收博士研究生。</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1、申请条件</w:t>
      </w:r>
    </w:p>
    <w:p w:rsidR="009B3BA0" w:rsidRPr="009B3BA0" w:rsidRDefault="009B3BA0" w:rsidP="009B3BA0">
      <w:pPr>
        <w:widowControl/>
        <w:shd w:val="clear" w:color="auto" w:fill="FFFFFF"/>
        <w:adjustRightInd w:val="0"/>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（1）中华人民共和国公民。拥护中国共产党的领导，具有正确的政治方向，热爱祖国，愿意为社会主义现代化建设服务，遵纪守法，品行端正。</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lastRenderedPageBreak/>
        <w:t>（2）已获得硕士学位的人员、或应届硕士毕业生(应届生须在博士研究生入学前取得硕士学位)；持境外大学硕士学位证书者（须通过教育部留学服务中心认证，并提交认证报告）。新生入学注册时，无法提供硕士学位证书及教育部相关认证报告者，不予报到注册。</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（3）身体健康状况符合国家规定的体检标准和招生单位规定的体检要求。</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（4）原则上年龄不超过45周岁（1976年9月1日以后出生）。</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（5）有两名与本专业有关的专家推荐，其中至少有一名为正高职称。</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（6）政治思想表现好，品德优良，遵纪守法，身心健康。诚实守信，学风端正，无任何考试作弊、剽窃他人学术成果及其它违法违纪受处分记录等。</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（7）申请者只能报考学习方式为全日制、录取类别为</w:t>
      </w:r>
      <w:r w:rsidRPr="009B3BA0">
        <w:rPr>
          <w:rFonts w:ascii="宋体" w:eastAsia="宋体" w:hAnsi="宋体" w:cs="宋体" w:hint="eastAsia"/>
          <w:b/>
          <w:color w:val="333333"/>
          <w:kern w:val="0"/>
          <w:sz w:val="24"/>
          <w:szCs w:val="24"/>
        </w:rPr>
        <w:t>非定向</w:t>
      </w:r>
      <w:r w:rsidRPr="009B3BA0">
        <w:rPr>
          <w:rFonts w:ascii="宋体" w:eastAsia="宋体" w:hAnsi="宋体" w:cs="宋体" w:hint="eastAsia"/>
          <w:bCs/>
          <w:color w:val="333333"/>
          <w:kern w:val="0"/>
          <w:sz w:val="24"/>
          <w:szCs w:val="24"/>
        </w:rPr>
        <w:t>的</w:t>
      </w:r>
      <w:r w:rsidRPr="009B3BA0">
        <w:rPr>
          <w:rFonts w:ascii="宋体" w:eastAsia="宋体" w:hAnsi="宋体" w:cs="宋体" w:hint="eastAsia"/>
          <w:color w:val="333333"/>
          <w:kern w:val="0"/>
          <w:sz w:val="24"/>
          <w:szCs w:val="24"/>
        </w:rPr>
        <w:t>博士研究生，需全日制脱产在校学习，入学前将全部人事档案、组织关系等转入我校，否则不予报到注册。</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（8）申请者英语水平应达到以下条件之一：</w:t>
      </w:r>
    </w:p>
    <w:p w:rsidR="009B3BA0" w:rsidRPr="009B3BA0" w:rsidRDefault="009B3BA0" w:rsidP="009B3BA0">
      <w:pPr>
        <w:widowControl/>
        <w:shd w:val="clear" w:color="auto" w:fill="FFFFFF"/>
        <w:spacing w:before="100" w:beforeAutospacing="1" w:after="150" w:line="276" w:lineRule="auto"/>
        <w:ind w:firstLineChars="354" w:firstLine="85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①CET-6通过（或≥425分）；</w:t>
      </w:r>
    </w:p>
    <w:p w:rsidR="009B3BA0" w:rsidRPr="009B3BA0" w:rsidRDefault="009B3BA0" w:rsidP="009B3BA0">
      <w:pPr>
        <w:widowControl/>
        <w:shd w:val="clear" w:color="auto" w:fill="FFFFFF"/>
        <w:spacing w:before="100" w:beforeAutospacing="1" w:after="150" w:line="276" w:lineRule="auto"/>
        <w:ind w:firstLineChars="354" w:firstLine="85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②WSK（PETS-5）考试合格；</w:t>
      </w:r>
    </w:p>
    <w:p w:rsidR="009B3BA0" w:rsidRPr="009B3BA0" w:rsidRDefault="009B3BA0" w:rsidP="009B3BA0">
      <w:pPr>
        <w:widowControl/>
        <w:shd w:val="clear" w:color="auto" w:fill="FFFFFF"/>
        <w:spacing w:before="100" w:beforeAutospacing="1" w:after="150" w:line="276" w:lineRule="auto"/>
        <w:ind w:firstLineChars="354" w:firstLine="85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 xml:space="preserve">③国家英语专业四级及以上考试合格； </w:t>
      </w:r>
    </w:p>
    <w:p w:rsidR="009B3BA0" w:rsidRPr="009B3BA0" w:rsidRDefault="009B3BA0" w:rsidP="009B3BA0">
      <w:pPr>
        <w:widowControl/>
        <w:shd w:val="clear" w:color="auto" w:fill="FFFFFF"/>
        <w:spacing w:before="100" w:beforeAutospacing="1" w:after="150" w:line="276" w:lineRule="auto"/>
        <w:ind w:firstLineChars="354" w:firstLine="85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④TOEFL成绩100分以上（IBT）或250分以上（CBT）；</w:t>
      </w:r>
    </w:p>
    <w:p w:rsidR="009B3BA0" w:rsidRPr="009B3BA0" w:rsidRDefault="009B3BA0" w:rsidP="009B3BA0">
      <w:pPr>
        <w:widowControl/>
        <w:shd w:val="clear" w:color="auto" w:fill="FFFFFF"/>
        <w:spacing w:before="100" w:beforeAutospacing="1" w:after="150" w:line="276" w:lineRule="auto"/>
        <w:ind w:firstLineChars="354" w:firstLine="85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⑤GRE成绩1300分以上，新GRE成绩325分以上；</w:t>
      </w:r>
    </w:p>
    <w:p w:rsidR="009B3BA0" w:rsidRPr="009B3BA0" w:rsidRDefault="009B3BA0" w:rsidP="009B3BA0">
      <w:pPr>
        <w:widowControl/>
        <w:shd w:val="clear" w:color="auto" w:fill="FFFFFF"/>
        <w:spacing w:before="100" w:beforeAutospacing="1" w:after="150" w:line="276" w:lineRule="auto"/>
        <w:ind w:firstLineChars="354" w:firstLine="85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⑥IELTS≥6.0；</w:t>
      </w:r>
    </w:p>
    <w:p w:rsidR="009B3BA0" w:rsidRPr="009B3BA0" w:rsidRDefault="009B3BA0" w:rsidP="009B3BA0">
      <w:pPr>
        <w:widowControl/>
        <w:shd w:val="clear" w:color="auto" w:fill="FFFFFF"/>
        <w:spacing w:before="100" w:beforeAutospacing="1" w:after="150" w:line="276" w:lineRule="auto"/>
        <w:ind w:firstLineChars="354" w:firstLine="85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⑦在相应的英语国家或地区获得过学位。</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（9）报考中医专业学位博士研究生（专业代码1057开头各专业）的考生，须获得国家颁发的住院医师规范化培训合格证（</w:t>
      </w:r>
      <w:proofErr w:type="gramStart"/>
      <w:r w:rsidRPr="009B3BA0">
        <w:rPr>
          <w:rFonts w:ascii="宋体" w:eastAsia="宋体" w:hAnsi="宋体" w:cs="宋体" w:hint="eastAsia"/>
          <w:color w:val="333333"/>
          <w:kern w:val="0"/>
          <w:sz w:val="24"/>
          <w:szCs w:val="24"/>
        </w:rPr>
        <w:t>最</w:t>
      </w:r>
      <w:proofErr w:type="gramEnd"/>
      <w:r w:rsidRPr="009B3BA0">
        <w:rPr>
          <w:rFonts w:ascii="宋体" w:eastAsia="宋体" w:hAnsi="宋体" w:cs="宋体" w:hint="eastAsia"/>
          <w:color w:val="333333"/>
          <w:kern w:val="0"/>
          <w:sz w:val="24"/>
          <w:szCs w:val="24"/>
        </w:rPr>
        <w:t>迟须在博士研究生入学前获得，否则不予报到注册）。</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（10）非应届考生以第一作者或通讯作者身份在中国科技期刊卓越行动计划入选期刊、SCI、CSSCI收录期刊上发表过高水平专业学术论文至少2篇。</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lastRenderedPageBreak/>
        <w:t>（11）申请者专业基础扎实，对科学研究兴趣浓厚，有较强的科研能力和创新意识，已取得一定的科研成果。</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2、申请程序</w:t>
      </w:r>
    </w:p>
    <w:p w:rsidR="009B3BA0" w:rsidRPr="009B3BA0" w:rsidRDefault="009B3BA0" w:rsidP="009B3BA0">
      <w:pPr>
        <w:widowControl/>
        <w:shd w:val="clear" w:color="auto" w:fill="FFFFFF"/>
        <w:spacing w:before="100" w:beforeAutospacing="1" w:after="150" w:line="276" w:lineRule="auto"/>
        <w:ind w:firstLineChars="100" w:firstLine="24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（1）个人提出申请。申请者参考《上海中医药大学2021年博士研究生招生专业目录》（附件1）并填写《上海中医药大学“申请-考核”制博士研究生申请表》（附件2）。</w:t>
      </w:r>
    </w:p>
    <w:p w:rsidR="009B3BA0" w:rsidRPr="009B3BA0" w:rsidRDefault="009B3BA0" w:rsidP="009B3BA0">
      <w:pPr>
        <w:widowControl/>
        <w:shd w:val="clear" w:color="auto" w:fill="FFFFFF"/>
        <w:spacing w:before="100" w:beforeAutospacing="1" w:after="150" w:line="276" w:lineRule="auto"/>
        <w:ind w:firstLineChars="100" w:firstLine="24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2）网上报名及材料提交要求。时间：2020年12月21日-28日，工作日9：00-16：00。考生登陆我校研究生院招生网页，注册并登陆“博士网报系统”进行报名，报名完成后系统自动生成PDF文件，用A4纸单面打印，并至相关部门签章。</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申请者在</w:t>
      </w:r>
      <w:proofErr w:type="gramStart"/>
      <w:r w:rsidRPr="009B3BA0">
        <w:rPr>
          <w:rFonts w:ascii="宋体" w:eastAsia="宋体" w:hAnsi="宋体" w:cs="宋体" w:hint="eastAsia"/>
          <w:color w:val="333333"/>
          <w:kern w:val="0"/>
          <w:sz w:val="24"/>
          <w:szCs w:val="24"/>
        </w:rPr>
        <w:t>网报完成</w:t>
      </w:r>
      <w:proofErr w:type="gramEnd"/>
      <w:r w:rsidRPr="009B3BA0">
        <w:rPr>
          <w:rFonts w:ascii="宋体" w:eastAsia="宋体" w:hAnsi="宋体" w:cs="宋体" w:hint="eastAsia"/>
          <w:color w:val="333333"/>
          <w:kern w:val="0"/>
          <w:sz w:val="24"/>
          <w:szCs w:val="24"/>
        </w:rPr>
        <w:t>后，于2020年12月31日前，将完整报名材料以</w:t>
      </w:r>
      <w:r w:rsidRPr="009B3BA0">
        <w:rPr>
          <w:rFonts w:ascii="宋体" w:eastAsia="宋体" w:hAnsi="宋体" w:cs="宋体" w:hint="eastAsia"/>
          <w:bCs/>
          <w:color w:val="333333"/>
          <w:kern w:val="0"/>
          <w:sz w:val="24"/>
          <w:szCs w:val="24"/>
        </w:rPr>
        <w:t>快递方式</w:t>
      </w:r>
      <w:r w:rsidRPr="009B3BA0">
        <w:rPr>
          <w:rFonts w:ascii="宋体" w:eastAsia="宋体" w:hAnsi="宋体" w:cs="宋体" w:hint="eastAsia"/>
          <w:color w:val="333333"/>
          <w:kern w:val="0"/>
          <w:sz w:val="24"/>
          <w:szCs w:val="24"/>
        </w:rPr>
        <w:t>邮寄至</w:t>
      </w:r>
      <w:proofErr w:type="gramStart"/>
      <w:r w:rsidRPr="009B3BA0">
        <w:rPr>
          <w:rFonts w:ascii="宋体" w:eastAsia="宋体" w:hAnsi="宋体" w:cs="宋体" w:hint="eastAsia"/>
          <w:color w:val="333333"/>
          <w:kern w:val="0"/>
          <w:sz w:val="24"/>
          <w:szCs w:val="24"/>
        </w:rPr>
        <w:t>研</w:t>
      </w:r>
      <w:proofErr w:type="gramEnd"/>
      <w:r w:rsidRPr="009B3BA0">
        <w:rPr>
          <w:rFonts w:ascii="宋体" w:eastAsia="宋体" w:hAnsi="宋体" w:cs="宋体" w:hint="eastAsia"/>
          <w:color w:val="333333"/>
          <w:kern w:val="0"/>
          <w:sz w:val="24"/>
          <w:szCs w:val="24"/>
        </w:rPr>
        <w:t>招办（中国邮政速递</w:t>
      </w:r>
      <w:r w:rsidRPr="009B3BA0">
        <w:rPr>
          <w:rFonts w:ascii="微软雅黑" w:eastAsia="微软雅黑" w:hAnsi="微软雅黑" w:cs="宋体" w:hint="eastAsia"/>
          <w:color w:val="333333"/>
          <w:kern w:val="0"/>
          <w:sz w:val="24"/>
          <w:szCs w:val="24"/>
        </w:rPr>
        <w:t>EMS</w:t>
      </w:r>
      <w:r w:rsidRPr="009B3BA0">
        <w:rPr>
          <w:rFonts w:ascii="宋体" w:eastAsia="宋体" w:hAnsi="宋体" w:cs="宋体" w:hint="eastAsia"/>
          <w:color w:val="333333"/>
          <w:kern w:val="0"/>
          <w:sz w:val="24"/>
          <w:szCs w:val="24"/>
        </w:rPr>
        <w:t>）。材料按以下顺序排列</w:t>
      </w:r>
      <w:r w:rsidRPr="009B3BA0">
        <w:rPr>
          <w:rFonts w:ascii="宋体" w:eastAsia="宋体" w:hAnsi="宋体" w:cs="宋体" w:hint="eastAsia"/>
          <w:b/>
          <w:color w:val="333333"/>
          <w:kern w:val="0"/>
          <w:sz w:val="24"/>
          <w:szCs w:val="24"/>
        </w:rPr>
        <w:t>装订成册</w:t>
      </w:r>
      <w:r w:rsidRPr="009B3BA0">
        <w:rPr>
          <w:rFonts w:ascii="宋体" w:eastAsia="宋体" w:hAnsi="宋体" w:cs="宋体" w:hint="eastAsia"/>
          <w:color w:val="333333"/>
          <w:kern w:val="0"/>
          <w:sz w:val="24"/>
          <w:szCs w:val="24"/>
        </w:rPr>
        <w:t>以便审核，须在材料袋上显著位置标注：“申请考核博士报考材料-报考学院-姓名”。装订要求：</w:t>
      </w:r>
      <w:r w:rsidRPr="009B3BA0">
        <w:rPr>
          <w:rFonts w:ascii="宋体" w:eastAsia="宋体" w:hAnsi="宋体" w:cs="宋体" w:hint="eastAsia"/>
          <w:b/>
          <w:color w:val="333333"/>
          <w:kern w:val="0"/>
          <w:sz w:val="24"/>
          <w:szCs w:val="24"/>
        </w:rPr>
        <w:t>材料①-②单独装订，材料③-</w:t>
      </w:r>
      <w:r w:rsidRPr="009B3BA0">
        <w:rPr>
          <w:rFonts w:ascii="Cambria Math" w:eastAsia="微软雅黑" w:hAnsi="Cambria Math" w:cs="宋体"/>
          <w:b/>
          <w:color w:val="333333"/>
          <w:kern w:val="0"/>
          <w:sz w:val="24"/>
          <w:szCs w:val="24"/>
        </w:rPr>
        <w:t>⑬</w:t>
      </w:r>
      <w:r w:rsidRPr="009B3BA0">
        <w:rPr>
          <w:rFonts w:ascii="宋体" w:eastAsia="宋体" w:hAnsi="宋体" w:cs="宋体" w:hint="eastAsia"/>
          <w:b/>
          <w:color w:val="333333"/>
          <w:kern w:val="0"/>
          <w:sz w:val="24"/>
          <w:szCs w:val="24"/>
        </w:rPr>
        <w:t>装订成册</w:t>
      </w:r>
      <w:r w:rsidRPr="009B3BA0">
        <w:rPr>
          <w:rFonts w:ascii="宋体" w:eastAsia="宋体" w:hAnsi="宋体" w:cs="宋体" w:hint="eastAsia"/>
          <w:color w:val="333333"/>
          <w:kern w:val="0"/>
          <w:sz w:val="24"/>
          <w:szCs w:val="24"/>
        </w:rPr>
        <w:t>（所有报名材料将于考核前由各二级学院复核，不符合要求或材料不实者，终止申请程序）。</w:t>
      </w:r>
      <w:bookmarkStart w:id="1" w:name="_hlk48074641"/>
      <w:r w:rsidRPr="009B3BA0">
        <w:rPr>
          <w:rFonts w:ascii="宋体" w:eastAsia="宋体" w:hAnsi="宋体" w:cs="宋体" w:hint="eastAsia"/>
          <w:color w:val="4D4C4C"/>
          <w:kern w:val="0"/>
          <w:sz w:val="24"/>
          <w:szCs w:val="24"/>
        </w:rPr>
        <w:t>逾期未收到或所提交材料不符合要求者，</w:t>
      </w:r>
      <w:proofErr w:type="gramStart"/>
      <w:r w:rsidRPr="009B3BA0">
        <w:rPr>
          <w:rFonts w:ascii="宋体" w:eastAsia="宋体" w:hAnsi="宋体" w:cs="宋体" w:hint="eastAsia"/>
          <w:color w:val="4D4C4C"/>
          <w:kern w:val="0"/>
          <w:sz w:val="24"/>
          <w:szCs w:val="24"/>
        </w:rPr>
        <w:t>按放弃</w:t>
      </w:r>
      <w:proofErr w:type="gramEnd"/>
      <w:r w:rsidRPr="009B3BA0">
        <w:rPr>
          <w:rFonts w:ascii="宋体" w:eastAsia="宋体" w:hAnsi="宋体" w:cs="宋体" w:hint="eastAsia"/>
          <w:color w:val="4D4C4C"/>
          <w:kern w:val="0"/>
          <w:sz w:val="24"/>
          <w:szCs w:val="24"/>
        </w:rPr>
        <w:t>报考处理。</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地</w:t>
      </w:r>
      <w:r w:rsidRPr="009B3BA0">
        <w:rPr>
          <w:rFonts w:ascii="微软雅黑" w:eastAsia="微软雅黑" w:hAnsi="微软雅黑" w:cs="宋体" w:hint="eastAsia"/>
          <w:color w:val="333333"/>
          <w:kern w:val="0"/>
          <w:sz w:val="24"/>
          <w:szCs w:val="24"/>
        </w:rPr>
        <w:t xml:space="preserve">  </w:t>
      </w:r>
      <w:r w:rsidRPr="009B3BA0">
        <w:rPr>
          <w:rFonts w:ascii="宋体" w:eastAsia="宋体" w:hAnsi="宋体" w:cs="宋体" w:hint="eastAsia"/>
          <w:color w:val="333333"/>
          <w:kern w:val="0"/>
          <w:sz w:val="24"/>
          <w:szCs w:val="24"/>
        </w:rPr>
        <w:t>址：上海市浦东新区蔡伦路</w:t>
      </w:r>
      <w:r w:rsidRPr="009B3BA0">
        <w:rPr>
          <w:rFonts w:ascii="微软雅黑" w:eastAsia="微软雅黑" w:hAnsi="微软雅黑" w:cs="宋体" w:hint="eastAsia"/>
          <w:color w:val="333333"/>
          <w:kern w:val="0"/>
          <w:sz w:val="24"/>
          <w:szCs w:val="24"/>
        </w:rPr>
        <w:t>1200</w:t>
      </w:r>
      <w:r w:rsidRPr="009B3BA0">
        <w:rPr>
          <w:rFonts w:ascii="宋体" w:eastAsia="宋体" w:hAnsi="宋体" w:cs="宋体" w:hint="eastAsia"/>
          <w:color w:val="333333"/>
          <w:kern w:val="0"/>
          <w:sz w:val="24"/>
          <w:szCs w:val="24"/>
        </w:rPr>
        <w:t>号图书馆裙楼</w:t>
      </w:r>
      <w:r w:rsidRPr="009B3BA0">
        <w:rPr>
          <w:rFonts w:ascii="微软雅黑" w:eastAsia="微软雅黑" w:hAnsi="微软雅黑" w:cs="宋体" w:hint="eastAsia"/>
          <w:color w:val="333333"/>
          <w:kern w:val="0"/>
          <w:sz w:val="24"/>
          <w:szCs w:val="24"/>
        </w:rPr>
        <w:t>202</w:t>
      </w:r>
      <w:r w:rsidRPr="009B3BA0">
        <w:rPr>
          <w:rFonts w:ascii="宋体" w:eastAsia="宋体" w:hAnsi="宋体" w:cs="宋体" w:hint="eastAsia"/>
          <w:color w:val="333333"/>
          <w:kern w:val="0"/>
          <w:sz w:val="24"/>
          <w:szCs w:val="24"/>
        </w:rPr>
        <w:t>室</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收件人：上海中医药大学</w:t>
      </w:r>
      <w:proofErr w:type="gramStart"/>
      <w:r w:rsidRPr="009B3BA0">
        <w:rPr>
          <w:rFonts w:ascii="宋体" w:eastAsia="宋体" w:hAnsi="宋体" w:cs="宋体" w:hint="eastAsia"/>
          <w:color w:val="333333"/>
          <w:kern w:val="0"/>
          <w:sz w:val="24"/>
          <w:szCs w:val="24"/>
        </w:rPr>
        <w:t>研</w:t>
      </w:r>
      <w:proofErr w:type="gramEnd"/>
      <w:r w:rsidRPr="009B3BA0">
        <w:rPr>
          <w:rFonts w:ascii="宋体" w:eastAsia="宋体" w:hAnsi="宋体" w:cs="宋体" w:hint="eastAsia"/>
          <w:color w:val="333333"/>
          <w:kern w:val="0"/>
          <w:sz w:val="24"/>
          <w:szCs w:val="24"/>
        </w:rPr>
        <w:t>招办</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电</w:t>
      </w:r>
      <w:r w:rsidRPr="009B3BA0">
        <w:rPr>
          <w:rFonts w:ascii="微软雅黑" w:eastAsia="微软雅黑" w:hAnsi="微软雅黑" w:cs="宋体" w:hint="eastAsia"/>
          <w:color w:val="333333"/>
          <w:kern w:val="0"/>
          <w:sz w:val="24"/>
          <w:szCs w:val="24"/>
        </w:rPr>
        <w:t xml:space="preserve"> </w:t>
      </w:r>
      <w:r w:rsidRPr="009B3BA0">
        <w:rPr>
          <w:rFonts w:ascii="宋体" w:eastAsia="宋体" w:hAnsi="宋体" w:cs="宋体" w:hint="eastAsia"/>
          <w:color w:val="333333"/>
          <w:kern w:val="0"/>
          <w:sz w:val="24"/>
          <w:szCs w:val="24"/>
        </w:rPr>
        <w:t>话：</w:t>
      </w:r>
      <w:r w:rsidRPr="009B3BA0">
        <w:rPr>
          <w:rFonts w:ascii="微软雅黑" w:eastAsia="微软雅黑" w:hAnsi="微软雅黑" w:cs="宋体" w:hint="eastAsia"/>
          <w:color w:val="333333"/>
          <w:kern w:val="0"/>
          <w:sz w:val="24"/>
          <w:szCs w:val="24"/>
        </w:rPr>
        <w:t>021-51322530</w:t>
      </w:r>
    </w:p>
    <w:p w:rsidR="009B3BA0" w:rsidRPr="009B3BA0" w:rsidRDefault="009B3BA0" w:rsidP="009B3BA0">
      <w:pPr>
        <w:widowControl/>
        <w:shd w:val="clear" w:color="auto" w:fill="FFFFFF"/>
        <w:spacing w:before="100" w:beforeAutospacing="1" w:after="150" w:line="276" w:lineRule="auto"/>
        <w:ind w:firstLineChars="100" w:firstLine="24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w:t>
      </w:r>
      <w:r w:rsidRPr="009B3BA0">
        <w:rPr>
          <w:rFonts w:ascii="微软雅黑" w:eastAsia="微软雅黑" w:hAnsi="微软雅黑" w:cs="宋体" w:hint="eastAsia"/>
          <w:color w:val="333333"/>
          <w:kern w:val="0"/>
          <w:sz w:val="24"/>
          <w:szCs w:val="24"/>
        </w:rPr>
        <w:t>3</w:t>
      </w:r>
      <w:r w:rsidRPr="009B3BA0">
        <w:rPr>
          <w:rFonts w:ascii="宋体" w:eastAsia="宋体" w:hAnsi="宋体" w:cs="宋体" w:hint="eastAsia"/>
          <w:color w:val="333333"/>
          <w:kern w:val="0"/>
          <w:sz w:val="24"/>
          <w:szCs w:val="24"/>
        </w:rPr>
        <w:t>）报名材料提交：</w:t>
      </w:r>
      <w:bookmarkEnd w:id="1"/>
    </w:p>
    <w:p w:rsidR="009B3BA0" w:rsidRPr="009B3BA0" w:rsidRDefault="009B3BA0" w:rsidP="009B3BA0">
      <w:pPr>
        <w:widowControl/>
        <w:shd w:val="clear" w:color="auto" w:fill="FFFFFF"/>
        <w:spacing w:before="100" w:beforeAutospacing="1" w:after="150" w:line="276" w:lineRule="auto"/>
        <w:ind w:firstLine="480"/>
        <w:jc w:val="left"/>
        <w:rPr>
          <w:rFonts w:ascii="微软雅黑" w:eastAsia="微软雅黑" w:hAnsi="微软雅黑" w:cs="宋体" w:hint="eastAsia"/>
          <w:color w:val="333333"/>
          <w:kern w:val="0"/>
          <w:szCs w:val="21"/>
        </w:rPr>
      </w:pPr>
      <w:r w:rsidRPr="009B3BA0">
        <w:rPr>
          <w:rFonts w:ascii="微软雅黑" w:eastAsia="微软雅黑" w:hAnsi="微软雅黑" w:cs="宋体" w:hint="eastAsia"/>
          <w:color w:val="333333"/>
          <w:kern w:val="0"/>
          <w:szCs w:val="21"/>
        </w:rPr>
        <w:t>&lt;!--[</w:t>
      </w:r>
      <w:proofErr w:type="gramStart"/>
      <w:r w:rsidRPr="009B3BA0">
        <w:rPr>
          <w:rFonts w:ascii="微软雅黑" w:eastAsia="微软雅黑" w:hAnsi="微软雅黑" w:cs="宋体" w:hint="eastAsia"/>
          <w:color w:val="333333"/>
          <w:kern w:val="0"/>
          <w:szCs w:val="21"/>
        </w:rPr>
        <w:t>if !</w:t>
      </w:r>
      <w:proofErr w:type="spellStart"/>
      <w:proofErr w:type="gramEnd"/>
      <w:r w:rsidRPr="009B3BA0">
        <w:rPr>
          <w:rFonts w:ascii="微软雅黑" w:eastAsia="微软雅黑" w:hAnsi="微软雅黑" w:cs="宋体" w:hint="eastAsia"/>
          <w:color w:val="333333"/>
          <w:kern w:val="0"/>
          <w:szCs w:val="21"/>
        </w:rPr>
        <w:t>supportLists</w:t>
      </w:r>
      <w:proofErr w:type="spellEnd"/>
      <w:r w:rsidRPr="009B3BA0">
        <w:rPr>
          <w:rFonts w:ascii="微软雅黑" w:eastAsia="微软雅黑" w:hAnsi="微软雅黑" w:cs="宋体" w:hint="eastAsia"/>
          <w:color w:val="333333"/>
          <w:kern w:val="0"/>
          <w:szCs w:val="21"/>
        </w:rPr>
        <w:t>]--&gt;</w:t>
      </w:r>
      <w:r w:rsidRPr="009B3BA0">
        <w:rPr>
          <w:rFonts w:ascii="宋体" w:eastAsia="宋体" w:hAnsi="宋体" w:cs="宋体" w:hint="eastAsia"/>
          <w:color w:val="333333"/>
          <w:kern w:val="0"/>
          <w:sz w:val="24"/>
          <w:szCs w:val="24"/>
        </w:rPr>
        <w:t>①</w:t>
      </w:r>
      <w:r w:rsidRPr="009B3BA0">
        <w:rPr>
          <w:rFonts w:ascii="Times New Roman" w:eastAsia="宋体" w:hAnsi="Times New Roman" w:cs="Times New Roman"/>
          <w:color w:val="333333"/>
          <w:kern w:val="0"/>
          <w:sz w:val="14"/>
          <w:szCs w:val="14"/>
        </w:rPr>
        <w:t xml:space="preserve">  </w:t>
      </w:r>
      <w:r w:rsidRPr="009B3BA0">
        <w:rPr>
          <w:rFonts w:ascii="微软雅黑" w:eastAsia="微软雅黑" w:hAnsi="微软雅黑" w:cs="宋体" w:hint="eastAsia"/>
          <w:color w:val="333333"/>
          <w:kern w:val="0"/>
          <w:szCs w:val="21"/>
        </w:rPr>
        <w:t>&lt;!--[</w:t>
      </w:r>
      <w:proofErr w:type="spellStart"/>
      <w:r w:rsidRPr="009B3BA0">
        <w:rPr>
          <w:rFonts w:ascii="微软雅黑" w:eastAsia="微软雅黑" w:hAnsi="微软雅黑" w:cs="宋体" w:hint="eastAsia"/>
          <w:color w:val="333333"/>
          <w:kern w:val="0"/>
          <w:szCs w:val="21"/>
        </w:rPr>
        <w:t>endif</w:t>
      </w:r>
      <w:proofErr w:type="spellEnd"/>
      <w:r w:rsidRPr="009B3BA0">
        <w:rPr>
          <w:rFonts w:ascii="微软雅黑" w:eastAsia="微软雅黑" w:hAnsi="微软雅黑" w:cs="宋体" w:hint="eastAsia"/>
          <w:color w:val="333333"/>
          <w:kern w:val="0"/>
          <w:szCs w:val="21"/>
        </w:rPr>
        <w:t>]--&gt;</w:t>
      </w:r>
      <w:r w:rsidRPr="009B3BA0">
        <w:rPr>
          <w:rFonts w:ascii="宋体" w:eastAsia="宋体" w:hAnsi="宋体" w:cs="宋体" w:hint="eastAsia"/>
          <w:color w:val="333333"/>
          <w:kern w:val="0"/>
          <w:sz w:val="24"/>
          <w:szCs w:val="24"/>
        </w:rPr>
        <w:t>上海中医药大学博士报名表（博士网报系统报名完成后生成，共3页），第一页须本人签名，第三页“考生单位对考生报考的意见”栏需注明“同意报考非定向培养”，并由相关部门盖章。</w:t>
      </w:r>
      <w:r w:rsidRPr="009B3BA0">
        <w:rPr>
          <w:rFonts w:ascii="宋体" w:eastAsia="宋体" w:hAnsi="宋体" w:cs="宋体" w:hint="eastAsia"/>
          <w:b/>
          <w:color w:val="333333"/>
          <w:kern w:val="0"/>
          <w:sz w:val="24"/>
          <w:szCs w:val="24"/>
        </w:rPr>
        <w:t>未在报名表中</w:t>
      </w:r>
      <w:proofErr w:type="gramStart"/>
      <w:r w:rsidRPr="009B3BA0">
        <w:rPr>
          <w:rFonts w:ascii="宋体" w:eastAsia="宋体" w:hAnsi="宋体" w:cs="宋体" w:hint="eastAsia"/>
          <w:b/>
          <w:color w:val="333333"/>
          <w:kern w:val="0"/>
          <w:sz w:val="24"/>
          <w:szCs w:val="24"/>
        </w:rPr>
        <w:t>明确写</w:t>
      </w:r>
      <w:proofErr w:type="gramEnd"/>
      <w:r w:rsidRPr="009B3BA0">
        <w:rPr>
          <w:rFonts w:ascii="宋体" w:eastAsia="宋体" w:hAnsi="宋体" w:cs="宋体" w:hint="eastAsia"/>
          <w:b/>
          <w:color w:val="333333"/>
          <w:kern w:val="0"/>
          <w:sz w:val="24"/>
          <w:szCs w:val="24"/>
        </w:rPr>
        <w:t>明报考类别和无单位盖章者均视为报考材料不齐全不予报考。</w:t>
      </w:r>
    </w:p>
    <w:p w:rsidR="009B3BA0" w:rsidRPr="009B3BA0" w:rsidRDefault="009B3BA0" w:rsidP="009B3BA0">
      <w:pPr>
        <w:widowControl/>
        <w:shd w:val="clear" w:color="auto" w:fill="FFFFFF"/>
        <w:spacing w:before="100" w:beforeAutospacing="1" w:after="150" w:line="276" w:lineRule="auto"/>
        <w:ind w:left="840" w:hanging="360"/>
        <w:jc w:val="left"/>
        <w:rPr>
          <w:rFonts w:ascii="微软雅黑" w:eastAsia="微软雅黑" w:hAnsi="微软雅黑" w:cs="宋体" w:hint="eastAsia"/>
          <w:color w:val="333333"/>
          <w:kern w:val="0"/>
          <w:szCs w:val="21"/>
        </w:rPr>
      </w:pPr>
      <w:r w:rsidRPr="009B3BA0">
        <w:rPr>
          <w:rFonts w:ascii="微软雅黑" w:eastAsia="微软雅黑" w:hAnsi="微软雅黑" w:cs="宋体" w:hint="eastAsia"/>
          <w:color w:val="333333"/>
          <w:kern w:val="0"/>
          <w:szCs w:val="21"/>
        </w:rPr>
        <w:lastRenderedPageBreak/>
        <w:t>&lt;!--[</w:t>
      </w:r>
      <w:proofErr w:type="gramStart"/>
      <w:r w:rsidRPr="009B3BA0">
        <w:rPr>
          <w:rFonts w:ascii="微软雅黑" w:eastAsia="微软雅黑" w:hAnsi="微软雅黑" w:cs="宋体" w:hint="eastAsia"/>
          <w:color w:val="333333"/>
          <w:kern w:val="0"/>
          <w:szCs w:val="21"/>
        </w:rPr>
        <w:t>if !</w:t>
      </w:r>
      <w:proofErr w:type="spellStart"/>
      <w:proofErr w:type="gramEnd"/>
      <w:r w:rsidRPr="009B3BA0">
        <w:rPr>
          <w:rFonts w:ascii="微软雅黑" w:eastAsia="微软雅黑" w:hAnsi="微软雅黑" w:cs="宋体" w:hint="eastAsia"/>
          <w:color w:val="333333"/>
          <w:kern w:val="0"/>
          <w:szCs w:val="21"/>
        </w:rPr>
        <w:t>supportLists</w:t>
      </w:r>
      <w:proofErr w:type="spellEnd"/>
      <w:r w:rsidRPr="009B3BA0">
        <w:rPr>
          <w:rFonts w:ascii="微软雅黑" w:eastAsia="微软雅黑" w:hAnsi="微软雅黑" w:cs="宋体" w:hint="eastAsia"/>
          <w:color w:val="333333"/>
          <w:kern w:val="0"/>
          <w:szCs w:val="21"/>
        </w:rPr>
        <w:t>]--&gt;</w:t>
      </w:r>
      <w:r w:rsidRPr="009B3BA0">
        <w:rPr>
          <w:rFonts w:ascii="宋体" w:eastAsia="宋体" w:hAnsi="宋体" w:cs="宋体" w:hint="eastAsia"/>
          <w:color w:val="333333"/>
          <w:kern w:val="0"/>
          <w:sz w:val="24"/>
          <w:szCs w:val="24"/>
        </w:rPr>
        <w:t>②</w:t>
      </w:r>
      <w:r w:rsidRPr="009B3BA0">
        <w:rPr>
          <w:rFonts w:ascii="Times New Roman" w:eastAsia="宋体" w:hAnsi="Times New Roman" w:cs="Times New Roman"/>
          <w:color w:val="333333"/>
          <w:kern w:val="0"/>
          <w:sz w:val="14"/>
          <w:szCs w:val="14"/>
        </w:rPr>
        <w:t xml:space="preserve">  </w:t>
      </w:r>
      <w:r w:rsidRPr="009B3BA0">
        <w:rPr>
          <w:rFonts w:ascii="微软雅黑" w:eastAsia="微软雅黑" w:hAnsi="微软雅黑" w:cs="宋体" w:hint="eastAsia"/>
          <w:color w:val="333333"/>
          <w:kern w:val="0"/>
          <w:szCs w:val="21"/>
        </w:rPr>
        <w:t>&lt;!--[</w:t>
      </w:r>
      <w:proofErr w:type="spellStart"/>
      <w:r w:rsidRPr="009B3BA0">
        <w:rPr>
          <w:rFonts w:ascii="微软雅黑" w:eastAsia="微软雅黑" w:hAnsi="微软雅黑" w:cs="宋体" w:hint="eastAsia"/>
          <w:color w:val="333333"/>
          <w:kern w:val="0"/>
          <w:szCs w:val="21"/>
        </w:rPr>
        <w:t>endif</w:t>
      </w:r>
      <w:proofErr w:type="spellEnd"/>
      <w:r w:rsidRPr="009B3BA0">
        <w:rPr>
          <w:rFonts w:ascii="微软雅黑" w:eastAsia="微软雅黑" w:hAnsi="微软雅黑" w:cs="宋体" w:hint="eastAsia"/>
          <w:color w:val="333333"/>
          <w:kern w:val="0"/>
          <w:szCs w:val="21"/>
        </w:rPr>
        <w:t>]--&gt;</w:t>
      </w:r>
      <w:r w:rsidRPr="009B3BA0">
        <w:rPr>
          <w:rFonts w:ascii="宋体" w:eastAsia="宋体" w:hAnsi="宋体" w:cs="宋体" w:hint="eastAsia"/>
          <w:color w:val="333333"/>
          <w:kern w:val="0"/>
          <w:sz w:val="24"/>
          <w:szCs w:val="24"/>
        </w:rPr>
        <w:t>2份专家推荐书（两名推荐专家的其中一名为申请者本人的硕士生导师，并至少有一名为正高职称）。（附件3）</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 xml:space="preserve">③《上海中医药大学“申请-考核”制博士研究生申请表》一份（附件2）； </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④本人有效身份证和学生证（应届生须提供）复印件各一份；</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⑤往届生须提供硕士研究生毕业证书和硕士学位证书复印件及《教育部学历证书电子注册备案表》；应届生须提供《教育部学籍在线验证报告》；硕士阶段为同等学力在职申请硕士学位人员，提供硕士学位证书复印件。（学籍、学历验证报告可登陆教育部</w:t>
      </w:r>
      <w:proofErr w:type="gramStart"/>
      <w:r w:rsidRPr="009B3BA0">
        <w:rPr>
          <w:rFonts w:ascii="宋体" w:eastAsia="宋体" w:hAnsi="宋体" w:cs="宋体" w:hint="eastAsia"/>
          <w:color w:val="333333"/>
          <w:kern w:val="0"/>
          <w:sz w:val="24"/>
          <w:szCs w:val="24"/>
        </w:rPr>
        <w:t>学信网</w:t>
      </w:r>
      <w:proofErr w:type="gramEnd"/>
      <w:r w:rsidRPr="009B3BA0">
        <w:rPr>
          <w:rFonts w:ascii="宋体" w:eastAsia="宋体" w:hAnsi="宋体" w:cs="宋体" w:hint="eastAsia"/>
          <w:color w:val="333333"/>
          <w:kern w:val="0"/>
          <w:sz w:val="24"/>
          <w:szCs w:val="24"/>
        </w:rPr>
        <w:t>http://www.chsi.com.cn/xlcx/bgcx.jsp进行办理）</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⑥硕士阶段成绩（须加盖所在学校学习成绩管理部门公章或人事档案管理部门公章）；</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⑦英语水平证明材料（证书复印件或成绩单）；</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⑧硕士学位论文（应届生提供硕士学位论文简介及研究进展）；</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⑨已取得的科研成果（含专利、公开发表的学术性论文、专著等）复印件；</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⑩获奖证书或其他可以证明考生科研能力和水平的证明材料；</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Cambria Math" w:eastAsia="微软雅黑" w:hAnsi="Cambria Math" w:cs="宋体"/>
          <w:color w:val="333333"/>
          <w:kern w:val="0"/>
          <w:sz w:val="24"/>
          <w:szCs w:val="24"/>
        </w:rPr>
        <w:t>⑪</w:t>
      </w:r>
      <w:r w:rsidRPr="009B3BA0">
        <w:rPr>
          <w:rFonts w:ascii="宋体" w:eastAsia="宋体" w:hAnsi="宋体" w:cs="宋体" w:hint="eastAsia"/>
          <w:color w:val="333333"/>
          <w:kern w:val="0"/>
          <w:sz w:val="24"/>
          <w:szCs w:val="24"/>
        </w:rPr>
        <w:t>身体健康情况申报表（附件4）；</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Cambria Math" w:eastAsia="微软雅黑" w:hAnsi="Cambria Math" w:cs="宋体"/>
          <w:color w:val="333333"/>
          <w:kern w:val="0"/>
          <w:sz w:val="24"/>
          <w:szCs w:val="24"/>
        </w:rPr>
        <w:t>⑫</w:t>
      </w:r>
      <w:r w:rsidRPr="009B3BA0">
        <w:rPr>
          <w:rFonts w:ascii="宋体" w:eastAsia="宋体" w:hAnsi="宋体" w:cs="宋体" w:hint="eastAsia"/>
          <w:color w:val="333333"/>
          <w:kern w:val="0"/>
          <w:sz w:val="24"/>
          <w:szCs w:val="24"/>
        </w:rPr>
        <w:t>报考中医专业学位博士研究生（专业代码1057开头各专业）的考生，提交国家颁发的住院医师规范化培训合格证。（</w:t>
      </w:r>
      <w:proofErr w:type="gramStart"/>
      <w:r w:rsidRPr="009B3BA0">
        <w:rPr>
          <w:rFonts w:ascii="宋体" w:eastAsia="宋体" w:hAnsi="宋体" w:cs="宋体" w:hint="eastAsia"/>
          <w:color w:val="333333"/>
          <w:kern w:val="0"/>
          <w:sz w:val="24"/>
          <w:szCs w:val="24"/>
        </w:rPr>
        <w:t>最</w:t>
      </w:r>
      <w:proofErr w:type="gramEnd"/>
      <w:r w:rsidRPr="009B3BA0">
        <w:rPr>
          <w:rFonts w:ascii="宋体" w:eastAsia="宋体" w:hAnsi="宋体" w:cs="宋体" w:hint="eastAsia"/>
          <w:color w:val="333333"/>
          <w:kern w:val="0"/>
          <w:sz w:val="24"/>
          <w:szCs w:val="24"/>
        </w:rPr>
        <w:t>迟须在博士研究生入学前获得）；</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Cambria Math" w:eastAsia="微软雅黑" w:hAnsi="Cambria Math" w:cs="宋体"/>
          <w:color w:val="333333"/>
          <w:kern w:val="0"/>
          <w:sz w:val="24"/>
          <w:szCs w:val="24"/>
        </w:rPr>
        <w:t>⑬</w:t>
      </w:r>
      <w:r w:rsidRPr="009B3BA0">
        <w:rPr>
          <w:rFonts w:ascii="宋体" w:eastAsia="宋体" w:hAnsi="宋体" w:cs="宋体" w:hint="eastAsia"/>
          <w:color w:val="333333"/>
          <w:kern w:val="0"/>
          <w:sz w:val="24"/>
          <w:szCs w:val="24"/>
        </w:rPr>
        <w:t>攻读博士学位科研计划书（附件5 ）。</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申请人必须保证所有申请材料的真实性、准确性及完整性，不得伪造有关证明。一经发现作伪行为，经核实将取消其报考资格、录取资格或取消学籍，且5年内不再接受其报考。</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3.报名费：250元。交费方式及时间详见研究生院网站博士报名缴费通知。审核不通过者，报名费概不退还。</w:t>
      </w:r>
    </w:p>
    <w:p w:rsidR="009B3BA0" w:rsidRPr="009B3BA0" w:rsidRDefault="009B3BA0" w:rsidP="009B3BA0">
      <w:pPr>
        <w:widowControl/>
        <w:shd w:val="clear" w:color="auto" w:fill="FFFFFF"/>
        <w:spacing w:before="100" w:beforeAutospacing="1" w:after="150" w:line="276" w:lineRule="auto"/>
        <w:jc w:val="left"/>
        <w:rPr>
          <w:rFonts w:ascii="微软雅黑" w:eastAsia="微软雅黑" w:hAnsi="微软雅黑" w:cs="宋体" w:hint="eastAsia"/>
          <w:color w:val="333333"/>
          <w:kern w:val="0"/>
          <w:szCs w:val="21"/>
        </w:rPr>
      </w:pPr>
      <w:r w:rsidRPr="009B3BA0">
        <w:rPr>
          <w:rFonts w:ascii="宋体" w:eastAsia="宋体" w:hAnsi="宋体" w:cs="宋体" w:hint="eastAsia"/>
          <w:b/>
          <w:color w:val="333333"/>
          <w:kern w:val="0"/>
          <w:sz w:val="24"/>
          <w:szCs w:val="24"/>
        </w:rPr>
        <w:t>（二）硕博连读</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lastRenderedPageBreak/>
        <w:t>符合</w:t>
      </w:r>
      <w:bookmarkStart w:id="2" w:name="_toc296948888"/>
      <w:bookmarkStart w:id="3" w:name="_Toc207164995"/>
      <w:r w:rsidRPr="009B3BA0">
        <w:rPr>
          <w:rFonts w:ascii="宋体" w:eastAsia="宋体" w:hAnsi="宋体" w:cs="宋体" w:hint="eastAsia"/>
          <w:color w:val="4D4C4C"/>
          <w:kern w:val="0"/>
          <w:sz w:val="24"/>
          <w:szCs w:val="24"/>
        </w:rPr>
        <w:t>我校《硕博连读研究生培养实施办法》</w:t>
      </w:r>
      <w:bookmarkEnd w:id="2"/>
      <w:bookmarkEnd w:id="3"/>
      <w:r w:rsidRPr="009B3BA0">
        <w:rPr>
          <w:rFonts w:ascii="宋体" w:eastAsia="宋体" w:hAnsi="宋体" w:cs="宋体" w:hint="eastAsia"/>
          <w:color w:val="333333"/>
          <w:kern w:val="0"/>
          <w:sz w:val="24"/>
          <w:szCs w:val="24"/>
        </w:rPr>
        <w:t>规定的我校2019级学术型硕士研究生，按照《关于2019级硕士生申请硕博连读计划的通知》，进行申报。</w:t>
      </w:r>
    </w:p>
    <w:p w:rsidR="009B3BA0" w:rsidRPr="009B3BA0" w:rsidRDefault="009B3BA0" w:rsidP="009B3BA0">
      <w:pPr>
        <w:widowControl/>
        <w:shd w:val="clear" w:color="auto" w:fill="FFFFFF"/>
        <w:spacing w:before="100" w:beforeAutospacing="1" w:after="150" w:line="276" w:lineRule="auto"/>
        <w:jc w:val="left"/>
        <w:rPr>
          <w:rFonts w:ascii="微软雅黑" w:eastAsia="微软雅黑" w:hAnsi="微软雅黑" w:cs="宋体" w:hint="eastAsia"/>
          <w:color w:val="333333"/>
          <w:kern w:val="0"/>
          <w:szCs w:val="21"/>
        </w:rPr>
      </w:pPr>
      <w:r w:rsidRPr="009B3BA0">
        <w:rPr>
          <w:rFonts w:ascii="宋体" w:eastAsia="宋体" w:hAnsi="宋体" w:cs="宋体" w:hint="eastAsia"/>
          <w:b/>
          <w:color w:val="333333"/>
          <w:kern w:val="0"/>
          <w:sz w:val="24"/>
          <w:szCs w:val="24"/>
        </w:rPr>
        <w:t>（三）中医博士专业学位与中医专科医师规范化培训结合项目</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详见《上海中医药大学2021年中医专业学位博士与中医专科医师规范化培训结合项目“申请-考核”制招生简章》。</w:t>
      </w:r>
    </w:p>
    <w:p w:rsidR="009B3BA0" w:rsidRPr="009B3BA0" w:rsidRDefault="009B3BA0" w:rsidP="009B3BA0">
      <w:pPr>
        <w:widowControl/>
        <w:shd w:val="clear" w:color="auto" w:fill="FFFFFF"/>
        <w:spacing w:before="100" w:beforeAutospacing="1" w:after="150" w:line="276" w:lineRule="auto"/>
        <w:jc w:val="left"/>
        <w:rPr>
          <w:rFonts w:ascii="微软雅黑" w:eastAsia="微软雅黑" w:hAnsi="微软雅黑" w:cs="宋体" w:hint="eastAsia"/>
          <w:color w:val="333333"/>
          <w:kern w:val="0"/>
          <w:szCs w:val="21"/>
        </w:rPr>
      </w:pPr>
      <w:r w:rsidRPr="009B3BA0">
        <w:rPr>
          <w:rFonts w:ascii="宋体" w:eastAsia="宋体" w:hAnsi="宋体" w:cs="宋体" w:hint="eastAsia"/>
          <w:b/>
          <w:color w:val="333333"/>
          <w:kern w:val="0"/>
          <w:sz w:val="24"/>
          <w:szCs w:val="24"/>
        </w:rPr>
        <w:t>五、考核与录取</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1.申请材料审核</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研究生院汇总报名材料，由相关二级学院组织学科专家（包括考生报考导师）对申请者的报名材料进行审核，重点审核考生是否符合报考条件，以及申请人的学习情况、英语水平、科研水平、创新能力、学术潜力、学术兴趣等方面，综合评判确定是否同意考生参加本次申请考核制博士招生。审核结果报研究生招生办公室备案。</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审核结果预计在2021年1月上旬通过我校</w:t>
      </w:r>
      <w:proofErr w:type="gramStart"/>
      <w:r w:rsidRPr="009B3BA0">
        <w:rPr>
          <w:rFonts w:ascii="宋体" w:eastAsia="宋体" w:hAnsi="宋体" w:cs="宋体" w:hint="eastAsia"/>
          <w:color w:val="333333"/>
          <w:kern w:val="0"/>
          <w:sz w:val="24"/>
          <w:szCs w:val="24"/>
        </w:rPr>
        <w:t>博士网报</w:t>
      </w:r>
      <w:proofErr w:type="gramEnd"/>
      <w:r w:rsidRPr="009B3BA0">
        <w:rPr>
          <w:rFonts w:ascii="宋体" w:eastAsia="宋体" w:hAnsi="宋体" w:cs="宋体" w:hint="eastAsia"/>
          <w:color w:val="333333"/>
          <w:kern w:val="0"/>
          <w:sz w:val="24"/>
          <w:szCs w:val="24"/>
        </w:rPr>
        <w:t>系统查询。请考生务必随时</w:t>
      </w:r>
      <w:proofErr w:type="gramStart"/>
      <w:r w:rsidRPr="009B3BA0">
        <w:rPr>
          <w:rFonts w:ascii="宋体" w:eastAsia="宋体" w:hAnsi="宋体" w:cs="宋体" w:hint="eastAsia"/>
          <w:color w:val="333333"/>
          <w:kern w:val="0"/>
          <w:sz w:val="24"/>
          <w:szCs w:val="24"/>
        </w:rPr>
        <w:t>关注网报系统</w:t>
      </w:r>
      <w:proofErr w:type="gramEnd"/>
      <w:r w:rsidRPr="009B3BA0">
        <w:rPr>
          <w:rFonts w:ascii="宋体" w:eastAsia="宋体" w:hAnsi="宋体" w:cs="宋体" w:hint="eastAsia"/>
          <w:color w:val="333333"/>
          <w:kern w:val="0"/>
          <w:sz w:val="24"/>
          <w:szCs w:val="24"/>
        </w:rPr>
        <w:t>的审核情况。材料经审核后，</w:t>
      </w:r>
      <w:proofErr w:type="gramStart"/>
      <w:r w:rsidRPr="009B3BA0">
        <w:rPr>
          <w:rFonts w:ascii="宋体" w:eastAsia="宋体" w:hAnsi="宋体" w:cs="宋体" w:hint="eastAsia"/>
          <w:color w:val="333333"/>
          <w:kern w:val="0"/>
          <w:sz w:val="24"/>
          <w:szCs w:val="24"/>
        </w:rPr>
        <w:t>网报信息</w:t>
      </w:r>
      <w:proofErr w:type="gramEnd"/>
      <w:r w:rsidRPr="009B3BA0">
        <w:rPr>
          <w:rFonts w:ascii="宋体" w:eastAsia="宋体" w:hAnsi="宋体" w:cs="宋体" w:hint="eastAsia"/>
          <w:color w:val="333333"/>
          <w:kern w:val="0"/>
          <w:sz w:val="24"/>
          <w:szCs w:val="24"/>
        </w:rPr>
        <w:t>及报名材料完整、符合报考条件，在我校</w:t>
      </w:r>
      <w:proofErr w:type="gramStart"/>
      <w:r w:rsidRPr="009B3BA0">
        <w:rPr>
          <w:rFonts w:ascii="宋体" w:eastAsia="宋体" w:hAnsi="宋体" w:cs="宋体" w:hint="eastAsia"/>
          <w:color w:val="333333"/>
          <w:kern w:val="0"/>
          <w:sz w:val="24"/>
          <w:szCs w:val="24"/>
        </w:rPr>
        <w:t>博士网报</w:t>
      </w:r>
      <w:proofErr w:type="gramEnd"/>
      <w:r w:rsidRPr="009B3BA0">
        <w:rPr>
          <w:rFonts w:ascii="宋体" w:eastAsia="宋体" w:hAnsi="宋体" w:cs="宋体" w:hint="eastAsia"/>
          <w:color w:val="333333"/>
          <w:kern w:val="0"/>
          <w:sz w:val="24"/>
          <w:szCs w:val="24"/>
        </w:rPr>
        <w:t>系统中将显示“审核通过”；经审核不符合报考要求或报考材料不齐全者，在我校</w:t>
      </w:r>
      <w:proofErr w:type="gramStart"/>
      <w:r w:rsidRPr="009B3BA0">
        <w:rPr>
          <w:rFonts w:ascii="宋体" w:eastAsia="宋体" w:hAnsi="宋体" w:cs="宋体" w:hint="eastAsia"/>
          <w:color w:val="333333"/>
          <w:kern w:val="0"/>
          <w:sz w:val="24"/>
          <w:szCs w:val="24"/>
        </w:rPr>
        <w:t>博士网报</w:t>
      </w:r>
      <w:proofErr w:type="gramEnd"/>
      <w:r w:rsidRPr="009B3BA0">
        <w:rPr>
          <w:rFonts w:ascii="宋体" w:eastAsia="宋体" w:hAnsi="宋体" w:cs="宋体" w:hint="eastAsia"/>
          <w:color w:val="333333"/>
          <w:kern w:val="0"/>
          <w:sz w:val="24"/>
          <w:szCs w:val="24"/>
        </w:rPr>
        <w:t>系统中将显示“审核不通过”，不予准考，报名材料及报名费一律不退。</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报名资格审核通过者，由各二级学院通知考生参加考核；报名资格审核不通过者，终止申请程序。</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按照教育部文件要求，我校实施差额考核，总体考核比例维持在1：1.2 - 1：3，生源不足的专业可以根据实际情况进行考核，择优录取。</w:t>
      </w:r>
    </w:p>
    <w:p w:rsidR="009B3BA0" w:rsidRPr="009B3BA0" w:rsidRDefault="009B3BA0" w:rsidP="009B3BA0">
      <w:pPr>
        <w:widowControl/>
        <w:shd w:val="clear" w:color="auto" w:fill="FFFFFF"/>
        <w:spacing w:before="100" w:beforeAutospacing="1" w:after="150" w:line="276" w:lineRule="auto"/>
        <w:ind w:firstLineChars="200" w:firstLine="482"/>
        <w:jc w:val="left"/>
        <w:rPr>
          <w:rFonts w:ascii="微软雅黑" w:eastAsia="微软雅黑" w:hAnsi="微软雅黑" w:cs="宋体" w:hint="eastAsia"/>
          <w:color w:val="333333"/>
          <w:kern w:val="0"/>
          <w:szCs w:val="21"/>
        </w:rPr>
      </w:pPr>
      <w:r w:rsidRPr="009B3BA0">
        <w:rPr>
          <w:rFonts w:ascii="宋体" w:eastAsia="宋体" w:hAnsi="宋体" w:cs="宋体" w:hint="eastAsia"/>
          <w:b/>
          <w:color w:val="333333"/>
          <w:kern w:val="0"/>
          <w:sz w:val="24"/>
          <w:szCs w:val="24"/>
        </w:rPr>
        <w:t>2.考核专家小组组成</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二级学院根据学科确定考核专家小组组成，由不少于5位学科组专家（正高，含报考导师）、秘书等组成。考核专家小组名单报研究生院核准备案。</w:t>
      </w:r>
    </w:p>
    <w:p w:rsidR="009B3BA0" w:rsidRPr="009B3BA0" w:rsidRDefault="009B3BA0" w:rsidP="009B3BA0">
      <w:pPr>
        <w:widowControl/>
        <w:shd w:val="clear" w:color="auto" w:fill="FFFFFF"/>
        <w:spacing w:before="100" w:beforeAutospacing="1" w:after="150" w:line="276" w:lineRule="auto"/>
        <w:ind w:firstLineChars="200" w:firstLine="482"/>
        <w:jc w:val="left"/>
        <w:rPr>
          <w:rFonts w:ascii="微软雅黑" w:eastAsia="微软雅黑" w:hAnsi="微软雅黑" w:cs="宋体" w:hint="eastAsia"/>
          <w:color w:val="333333"/>
          <w:kern w:val="0"/>
          <w:szCs w:val="21"/>
        </w:rPr>
      </w:pPr>
      <w:r w:rsidRPr="009B3BA0">
        <w:rPr>
          <w:rFonts w:ascii="宋体" w:eastAsia="宋体" w:hAnsi="宋体" w:cs="宋体" w:hint="eastAsia"/>
          <w:b/>
          <w:color w:val="333333"/>
          <w:kern w:val="0"/>
          <w:sz w:val="24"/>
          <w:szCs w:val="24"/>
        </w:rPr>
        <w:t>3.考核时间及考核内容</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考核时间：预计在2021年1月中旬左右进行考核工作。具体时间见学校及二级学院网站通知；学校将视年度计划完成情况决定后续招生计划发布。</w:t>
      </w:r>
    </w:p>
    <w:p w:rsidR="009B3BA0" w:rsidRPr="009B3BA0" w:rsidRDefault="009B3BA0" w:rsidP="009B3BA0">
      <w:pPr>
        <w:widowControl/>
        <w:shd w:val="clear" w:color="auto" w:fill="FFFFFF"/>
        <w:spacing w:before="100" w:beforeAutospacing="1" w:after="150" w:line="276" w:lineRule="auto"/>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lastRenderedPageBreak/>
        <w:t xml:space="preserve">    考核内容：重点考核考生综合运用所学知识的能力，本学科前沿动态掌握情况、临床综合能力、科研能力及外语水平等。</w:t>
      </w:r>
    </w:p>
    <w:p w:rsidR="009B3BA0" w:rsidRPr="009B3BA0" w:rsidRDefault="009B3BA0" w:rsidP="009B3BA0">
      <w:pPr>
        <w:widowControl/>
        <w:shd w:val="clear" w:color="auto" w:fill="FFFFFF"/>
        <w:spacing w:before="100" w:beforeAutospacing="1" w:after="150" w:line="276" w:lineRule="auto"/>
        <w:ind w:firstLineChars="200" w:firstLine="482"/>
        <w:jc w:val="left"/>
        <w:rPr>
          <w:rFonts w:ascii="微软雅黑" w:eastAsia="微软雅黑" w:hAnsi="微软雅黑" w:cs="宋体" w:hint="eastAsia"/>
          <w:color w:val="333333"/>
          <w:kern w:val="0"/>
          <w:szCs w:val="21"/>
        </w:rPr>
      </w:pPr>
      <w:r w:rsidRPr="009B3BA0">
        <w:rPr>
          <w:rFonts w:ascii="宋体" w:eastAsia="宋体" w:hAnsi="宋体" w:cs="宋体" w:hint="eastAsia"/>
          <w:b/>
          <w:color w:val="333333"/>
          <w:kern w:val="0"/>
          <w:sz w:val="24"/>
          <w:szCs w:val="24"/>
        </w:rPr>
        <w:t>4.考核方式及拟录取</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考核方式以线下考核为主，考核期间如因疫情等因素影响，可视情况采用线上考核方式，具体时间及计划安排以二级学院通知为准。（请考生提交材料后密切关注各学院信息。）</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考核由相关二级学院组织实施，具体实施办法由相关二级学院制定后报研究生院审核。考核应按宁缺毋滥、择优录取的原则进行遴选。获得拟录取资格的申请者须在考核后提交《上海中医药大学思想政治素质和品德考核表》（请在下载专区自行下载），政审不合格者取消拟录取资格。</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我校参照教育部、卫生部、中国残联印发的《普通高等学校招生体检工作指导意见》（教学〔2003〕3号）要求，按照《教育部办公厅 卫生部办公厅关于普通高等学校招生学生入学身体检查取消乙肝项目检测有关问题的通知》（教学厅〔2010〕2号）规定执行，体检不合格者不予录取。</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拟录取名单确定后，</w:t>
      </w:r>
      <w:proofErr w:type="gramStart"/>
      <w:r w:rsidRPr="009B3BA0">
        <w:rPr>
          <w:rFonts w:ascii="宋体" w:eastAsia="宋体" w:hAnsi="宋体" w:cs="宋体" w:hint="eastAsia"/>
          <w:color w:val="333333"/>
          <w:kern w:val="0"/>
          <w:sz w:val="24"/>
          <w:szCs w:val="24"/>
        </w:rPr>
        <w:t>报校招生</w:t>
      </w:r>
      <w:proofErr w:type="gramEnd"/>
      <w:r w:rsidRPr="009B3BA0">
        <w:rPr>
          <w:rFonts w:ascii="宋体" w:eastAsia="宋体" w:hAnsi="宋体" w:cs="宋体" w:hint="eastAsia"/>
          <w:color w:val="333333"/>
          <w:kern w:val="0"/>
          <w:sz w:val="24"/>
          <w:szCs w:val="24"/>
        </w:rPr>
        <w:t>工作委员会审批。</w:t>
      </w:r>
    </w:p>
    <w:p w:rsidR="009B3BA0" w:rsidRPr="009B3BA0" w:rsidRDefault="009B3BA0" w:rsidP="009B3BA0">
      <w:pPr>
        <w:widowControl/>
        <w:shd w:val="clear" w:color="auto" w:fill="FFFFFF"/>
        <w:spacing w:before="100" w:beforeAutospacing="1" w:after="150" w:line="276" w:lineRule="auto"/>
        <w:ind w:firstLineChars="200" w:firstLine="482"/>
        <w:jc w:val="left"/>
        <w:rPr>
          <w:rFonts w:ascii="微软雅黑" w:eastAsia="微软雅黑" w:hAnsi="微软雅黑" w:cs="宋体" w:hint="eastAsia"/>
          <w:color w:val="333333"/>
          <w:kern w:val="0"/>
          <w:szCs w:val="21"/>
        </w:rPr>
      </w:pPr>
      <w:r w:rsidRPr="009B3BA0">
        <w:rPr>
          <w:rFonts w:ascii="宋体" w:eastAsia="宋体" w:hAnsi="宋体" w:cs="宋体" w:hint="eastAsia"/>
          <w:b/>
          <w:color w:val="333333"/>
          <w:kern w:val="0"/>
          <w:sz w:val="24"/>
          <w:szCs w:val="24"/>
        </w:rPr>
        <w:t>5.公示</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拟录取名单经校招生工作委员会审批后，在研究生院招生信息网页公示（10个工作日）。公示无异议者纳入我校2021年博士研究生招生计划。2021年6月后寄送录取通知书。</w:t>
      </w:r>
    </w:p>
    <w:p w:rsidR="009B3BA0" w:rsidRPr="009B3BA0" w:rsidRDefault="009B3BA0" w:rsidP="009B3BA0">
      <w:pPr>
        <w:widowControl/>
        <w:shd w:val="clear" w:color="auto" w:fill="FFFFFF"/>
        <w:spacing w:before="100" w:beforeAutospacing="1" w:after="150" w:line="276" w:lineRule="auto"/>
        <w:jc w:val="left"/>
        <w:rPr>
          <w:rFonts w:ascii="微软雅黑" w:eastAsia="微软雅黑" w:hAnsi="微软雅黑" w:cs="宋体" w:hint="eastAsia"/>
          <w:color w:val="333333"/>
          <w:kern w:val="0"/>
          <w:szCs w:val="21"/>
        </w:rPr>
      </w:pPr>
      <w:r w:rsidRPr="009B3BA0">
        <w:rPr>
          <w:rFonts w:ascii="宋体" w:eastAsia="宋体" w:hAnsi="宋体" w:cs="宋体" w:hint="eastAsia"/>
          <w:b/>
          <w:color w:val="333333"/>
          <w:kern w:val="0"/>
          <w:sz w:val="24"/>
          <w:szCs w:val="24"/>
        </w:rPr>
        <w:t>六、监督保障机制</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1.博士生招生“申请-考核”制扩大了学院和导师的招生自主权，在工作过程中要始终坚持公平、公正、公开原则，严格做到程序透明，操作规范，结果公开。</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2.校纪委、研究生院将全程监督各学科及学院的“申请-考核”制实施工作。</w:t>
      </w:r>
    </w:p>
    <w:p w:rsidR="009B3BA0" w:rsidRPr="009B3BA0" w:rsidRDefault="009B3BA0" w:rsidP="009B3BA0">
      <w:pPr>
        <w:widowControl/>
        <w:shd w:val="clear" w:color="auto" w:fill="FFFFFF"/>
        <w:spacing w:before="100" w:beforeAutospacing="1" w:after="150" w:line="276" w:lineRule="auto"/>
        <w:jc w:val="left"/>
        <w:rPr>
          <w:rFonts w:ascii="微软雅黑" w:eastAsia="微软雅黑" w:hAnsi="微软雅黑" w:cs="宋体" w:hint="eastAsia"/>
          <w:color w:val="333333"/>
          <w:kern w:val="0"/>
          <w:szCs w:val="21"/>
        </w:rPr>
      </w:pPr>
      <w:r w:rsidRPr="009B3BA0">
        <w:rPr>
          <w:rFonts w:ascii="宋体" w:eastAsia="宋体" w:hAnsi="宋体" w:cs="宋体" w:hint="eastAsia"/>
          <w:b/>
          <w:color w:val="333333"/>
          <w:kern w:val="0"/>
          <w:sz w:val="24"/>
          <w:szCs w:val="24"/>
        </w:rPr>
        <w:t>七、学费、奖助学金政策：</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（一）学费</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根据《国家发展改革委、财政部、教育部关于加强研究生教育学费标准管理及有关问题的通知》（</w:t>
      </w:r>
      <w:proofErr w:type="gramStart"/>
      <w:r w:rsidRPr="009B3BA0">
        <w:rPr>
          <w:rFonts w:ascii="宋体" w:eastAsia="宋体" w:hAnsi="宋体" w:cs="宋体" w:hint="eastAsia"/>
          <w:color w:val="333333"/>
          <w:kern w:val="0"/>
          <w:sz w:val="24"/>
          <w:szCs w:val="24"/>
        </w:rPr>
        <w:t>发改价格</w:t>
      </w:r>
      <w:proofErr w:type="gramEnd"/>
      <w:r w:rsidRPr="009B3BA0">
        <w:rPr>
          <w:rFonts w:ascii="宋体" w:eastAsia="宋体" w:hAnsi="宋体" w:cs="宋体" w:hint="eastAsia"/>
          <w:color w:val="333333"/>
          <w:kern w:val="0"/>
          <w:sz w:val="24"/>
          <w:szCs w:val="24"/>
        </w:rPr>
        <w:t>〔</w:t>
      </w:r>
      <w:r w:rsidRPr="009B3BA0">
        <w:rPr>
          <w:rFonts w:ascii="微软雅黑" w:eastAsia="微软雅黑" w:hAnsi="微软雅黑" w:cs="宋体" w:hint="eastAsia"/>
          <w:color w:val="333333"/>
          <w:kern w:val="0"/>
          <w:sz w:val="24"/>
          <w:szCs w:val="24"/>
        </w:rPr>
        <w:t>2013</w:t>
      </w:r>
      <w:r w:rsidRPr="009B3BA0">
        <w:rPr>
          <w:rFonts w:ascii="宋体" w:eastAsia="宋体" w:hAnsi="宋体" w:cs="宋体" w:hint="eastAsia"/>
          <w:color w:val="333333"/>
          <w:kern w:val="0"/>
          <w:sz w:val="24"/>
          <w:szCs w:val="24"/>
        </w:rPr>
        <w:t>〕</w:t>
      </w:r>
      <w:r w:rsidRPr="009B3BA0">
        <w:rPr>
          <w:rFonts w:ascii="微软雅黑" w:eastAsia="微软雅黑" w:hAnsi="微软雅黑" w:cs="宋体" w:hint="eastAsia"/>
          <w:color w:val="333333"/>
          <w:kern w:val="0"/>
          <w:sz w:val="24"/>
          <w:szCs w:val="24"/>
        </w:rPr>
        <w:t>887</w:t>
      </w:r>
      <w:r w:rsidRPr="009B3BA0">
        <w:rPr>
          <w:rFonts w:ascii="宋体" w:eastAsia="宋体" w:hAnsi="宋体" w:cs="宋体" w:hint="eastAsia"/>
          <w:color w:val="333333"/>
          <w:kern w:val="0"/>
          <w:sz w:val="24"/>
          <w:szCs w:val="24"/>
        </w:rPr>
        <w:t>号）及《上海市物价局、上海市</w:t>
      </w:r>
      <w:r w:rsidRPr="009B3BA0">
        <w:rPr>
          <w:rFonts w:ascii="宋体" w:eastAsia="宋体" w:hAnsi="宋体" w:cs="宋体" w:hint="eastAsia"/>
          <w:color w:val="333333"/>
          <w:kern w:val="0"/>
          <w:sz w:val="24"/>
          <w:szCs w:val="24"/>
        </w:rPr>
        <w:lastRenderedPageBreak/>
        <w:t>财政局、上海市教育委员会关于加强本市研究生教育收费管理的通知》（</w:t>
      </w:r>
      <w:proofErr w:type="gramStart"/>
      <w:r w:rsidRPr="009B3BA0">
        <w:rPr>
          <w:rFonts w:ascii="宋体" w:eastAsia="宋体" w:hAnsi="宋体" w:cs="宋体" w:hint="eastAsia"/>
          <w:color w:val="333333"/>
          <w:kern w:val="0"/>
          <w:sz w:val="24"/>
          <w:szCs w:val="24"/>
        </w:rPr>
        <w:t>沪价费</w:t>
      </w:r>
      <w:proofErr w:type="gramEnd"/>
      <w:r w:rsidRPr="009B3BA0">
        <w:rPr>
          <w:rFonts w:ascii="宋体" w:eastAsia="宋体" w:hAnsi="宋体" w:cs="宋体" w:hint="eastAsia"/>
          <w:color w:val="333333"/>
          <w:kern w:val="0"/>
          <w:sz w:val="24"/>
          <w:szCs w:val="24"/>
        </w:rPr>
        <w:t>〔</w:t>
      </w:r>
      <w:r w:rsidRPr="009B3BA0">
        <w:rPr>
          <w:rFonts w:ascii="微软雅黑" w:eastAsia="微软雅黑" w:hAnsi="微软雅黑" w:cs="宋体" w:hint="eastAsia"/>
          <w:color w:val="333333"/>
          <w:kern w:val="0"/>
          <w:sz w:val="24"/>
          <w:szCs w:val="24"/>
        </w:rPr>
        <w:t>2013</w:t>
      </w:r>
      <w:r w:rsidRPr="009B3BA0">
        <w:rPr>
          <w:rFonts w:ascii="宋体" w:eastAsia="宋体" w:hAnsi="宋体" w:cs="宋体" w:hint="eastAsia"/>
          <w:color w:val="333333"/>
          <w:kern w:val="0"/>
          <w:sz w:val="24"/>
          <w:szCs w:val="24"/>
        </w:rPr>
        <w:t>〕</w:t>
      </w:r>
      <w:r w:rsidRPr="009B3BA0">
        <w:rPr>
          <w:rFonts w:ascii="微软雅黑" w:eastAsia="微软雅黑" w:hAnsi="微软雅黑" w:cs="宋体" w:hint="eastAsia"/>
          <w:color w:val="333333"/>
          <w:kern w:val="0"/>
          <w:sz w:val="24"/>
          <w:szCs w:val="24"/>
        </w:rPr>
        <w:t>15</w:t>
      </w:r>
      <w:r w:rsidRPr="009B3BA0">
        <w:rPr>
          <w:rFonts w:ascii="宋体" w:eastAsia="宋体" w:hAnsi="宋体" w:cs="宋体" w:hint="eastAsia"/>
          <w:color w:val="333333"/>
          <w:kern w:val="0"/>
          <w:sz w:val="24"/>
          <w:szCs w:val="24"/>
        </w:rPr>
        <w:t>号）文件精神，我校博士研究生收费标准如下：</w:t>
      </w:r>
    </w:p>
    <w:tbl>
      <w:tblPr>
        <w:tblW w:w="0" w:type="auto"/>
        <w:jc w:val="center"/>
        <w:tblBorders>
          <w:top w:val="single" w:sz="6" w:space="0" w:color="000000"/>
          <w:left w:val="single" w:sz="6" w:space="0" w:color="000000"/>
          <w:bottom w:val="single" w:sz="6" w:space="0" w:color="000000"/>
          <w:right w:val="single" w:sz="6" w:space="0" w:color="000000"/>
        </w:tblBorders>
        <w:tblCellMar>
          <w:left w:w="105" w:type="dxa"/>
          <w:right w:w="105" w:type="dxa"/>
        </w:tblCellMar>
        <w:tblLook w:val="04A0" w:firstRow="1" w:lastRow="0" w:firstColumn="1" w:lastColumn="0" w:noHBand="0" w:noVBand="1"/>
      </w:tblPr>
      <w:tblGrid>
        <w:gridCol w:w="1425"/>
        <w:gridCol w:w="1410"/>
        <w:gridCol w:w="2475"/>
        <w:gridCol w:w="2070"/>
      </w:tblGrid>
      <w:tr w:rsidR="009B3BA0" w:rsidRPr="009B3BA0" w:rsidTr="009B3BA0">
        <w:trPr>
          <w:trHeight w:val="555"/>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3BA0" w:rsidRPr="009B3BA0" w:rsidRDefault="009B3BA0" w:rsidP="009B3BA0">
            <w:pPr>
              <w:widowControl/>
              <w:spacing w:before="100" w:beforeAutospacing="1" w:after="150" w:line="276" w:lineRule="auto"/>
              <w:jc w:val="center"/>
              <w:rPr>
                <w:rFonts w:ascii="微软雅黑" w:eastAsia="微软雅黑" w:hAnsi="微软雅黑" w:cs="宋体"/>
                <w:color w:val="333333"/>
                <w:kern w:val="0"/>
                <w:szCs w:val="21"/>
              </w:rPr>
            </w:pPr>
            <w:r w:rsidRPr="009B3BA0">
              <w:rPr>
                <w:rFonts w:ascii="宋体" w:eastAsia="宋体" w:hAnsi="宋体" w:cs="宋体" w:hint="eastAsia"/>
                <w:b/>
                <w:color w:val="333333"/>
                <w:kern w:val="0"/>
                <w:sz w:val="24"/>
                <w:szCs w:val="24"/>
              </w:rPr>
              <w:t>学生类别</w:t>
            </w:r>
          </w:p>
        </w:tc>
        <w:tc>
          <w:tcPr>
            <w:tcW w:w="1410" w:type="dxa"/>
            <w:tcBorders>
              <w:top w:val="single" w:sz="6" w:space="0" w:color="000000"/>
              <w:left w:val="single" w:sz="6" w:space="0" w:color="000000"/>
              <w:bottom w:val="single" w:sz="6" w:space="0" w:color="000000"/>
              <w:right w:val="single" w:sz="6" w:space="0" w:color="000000"/>
            </w:tcBorders>
            <w:vAlign w:val="center"/>
            <w:hideMark/>
          </w:tcPr>
          <w:p w:rsidR="009B3BA0" w:rsidRPr="009B3BA0" w:rsidRDefault="009B3BA0" w:rsidP="009B3BA0">
            <w:pPr>
              <w:widowControl/>
              <w:spacing w:before="100" w:beforeAutospacing="1" w:after="150" w:line="276" w:lineRule="auto"/>
              <w:jc w:val="center"/>
              <w:rPr>
                <w:rFonts w:ascii="微软雅黑" w:eastAsia="微软雅黑" w:hAnsi="微软雅黑" w:cs="宋体"/>
                <w:color w:val="333333"/>
                <w:kern w:val="0"/>
                <w:szCs w:val="21"/>
              </w:rPr>
            </w:pPr>
            <w:r w:rsidRPr="009B3BA0">
              <w:rPr>
                <w:rFonts w:ascii="宋体" w:eastAsia="宋体" w:hAnsi="宋体" w:cs="宋体" w:hint="eastAsia"/>
                <w:b/>
                <w:color w:val="333333"/>
                <w:kern w:val="0"/>
                <w:sz w:val="24"/>
                <w:szCs w:val="24"/>
              </w:rPr>
              <w:t>学位类型</w:t>
            </w:r>
          </w:p>
        </w:tc>
        <w:tc>
          <w:tcPr>
            <w:tcW w:w="2475" w:type="dxa"/>
            <w:tcBorders>
              <w:top w:val="single" w:sz="6" w:space="0" w:color="000000"/>
              <w:left w:val="single" w:sz="6" w:space="0" w:color="000000"/>
              <w:bottom w:val="single" w:sz="6" w:space="0" w:color="000000"/>
              <w:right w:val="single" w:sz="6" w:space="0" w:color="000000"/>
            </w:tcBorders>
            <w:vAlign w:val="center"/>
            <w:hideMark/>
          </w:tcPr>
          <w:p w:rsidR="009B3BA0" w:rsidRPr="009B3BA0" w:rsidRDefault="009B3BA0" w:rsidP="009B3BA0">
            <w:pPr>
              <w:widowControl/>
              <w:spacing w:before="100" w:beforeAutospacing="1" w:after="150" w:line="276" w:lineRule="auto"/>
              <w:jc w:val="center"/>
              <w:rPr>
                <w:rFonts w:ascii="微软雅黑" w:eastAsia="微软雅黑" w:hAnsi="微软雅黑" w:cs="宋体"/>
                <w:color w:val="333333"/>
                <w:kern w:val="0"/>
                <w:szCs w:val="21"/>
              </w:rPr>
            </w:pPr>
            <w:r w:rsidRPr="009B3BA0">
              <w:rPr>
                <w:rFonts w:ascii="宋体" w:eastAsia="宋体" w:hAnsi="宋体" w:cs="宋体" w:hint="eastAsia"/>
                <w:b/>
                <w:color w:val="333333"/>
                <w:kern w:val="0"/>
                <w:sz w:val="24"/>
                <w:szCs w:val="24"/>
              </w:rPr>
              <w:t>学科性质</w:t>
            </w:r>
          </w:p>
        </w:tc>
        <w:tc>
          <w:tcPr>
            <w:tcW w:w="2070" w:type="dxa"/>
            <w:tcBorders>
              <w:top w:val="single" w:sz="6" w:space="0" w:color="000000"/>
              <w:left w:val="single" w:sz="6" w:space="0" w:color="000000"/>
              <w:bottom w:val="single" w:sz="6" w:space="0" w:color="000000"/>
              <w:right w:val="single" w:sz="6" w:space="0" w:color="000000"/>
            </w:tcBorders>
            <w:vAlign w:val="center"/>
            <w:hideMark/>
          </w:tcPr>
          <w:p w:rsidR="009B3BA0" w:rsidRPr="009B3BA0" w:rsidRDefault="009B3BA0" w:rsidP="009B3BA0">
            <w:pPr>
              <w:widowControl/>
              <w:spacing w:before="100" w:beforeAutospacing="1" w:after="150" w:line="276" w:lineRule="auto"/>
              <w:jc w:val="center"/>
              <w:rPr>
                <w:rFonts w:ascii="微软雅黑" w:eastAsia="微软雅黑" w:hAnsi="微软雅黑" w:cs="宋体"/>
                <w:color w:val="333333"/>
                <w:kern w:val="0"/>
                <w:szCs w:val="21"/>
              </w:rPr>
            </w:pPr>
            <w:r w:rsidRPr="009B3BA0">
              <w:rPr>
                <w:rFonts w:ascii="宋体" w:eastAsia="宋体" w:hAnsi="宋体" w:cs="宋体" w:hint="eastAsia"/>
                <w:b/>
                <w:color w:val="333333"/>
                <w:kern w:val="0"/>
                <w:sz w:val="24"/>
                <w:szCs w:val="24"/>
              </w:rPr>
              <w:t>收费（元</w:t>
            </w:r>
            <w:r w:rsidRPr="009B3BA0">
              <w:rPr>
                <w:rFonts w:ascii="微软雅黑" w:eastAsia="微软雅黑" w:hAnsi="微软雅黑" w:cs="宋体" w:hint="eastAsia"/>
                <w:b/>
                <w:color w:val="333333"/>
                <w:kern w:val="0"/>
                <w:sz w:val="24"/>
                <w:szCs w:val="24"/>
              </w:rPr>
              <w:t>/</w:t>
            </w:r>
            <w:r w:rsidRPr="009B3BA0">
              <w:rPr>
                <w:rFonts w:ascii="宋体" w:eastAsia="宋体" w:hAnsi="宋体" w:cs="宋体" w:hint="eastAsia"/>
                <w:b/>
                <w:color w:val="333333"/>
                <w:kern w:val="0"/>
                <w:sz w:val="24"/>
                <w:szCs w:val="24"/>
              </w:rPr>
              <w:t>学年）</w:t>
            </w:r>
          </w:p>
        </w:tc>
      </w:tr>
      <w:tr w:rsidR="009B3BA0" w:rsidRPr="009B3BA0" w:rsidTr="009B3BA0">
        <w:trPr>
          <w:trHeight w:val="435"/>
          <w:jc w:val="center"/>
        </w:trPr>
        <w:tc>
          <w:tcPr>
            <w:tcW w:w="1425" w:type="dxa"/>
            <w:vMerge w:val="restart"/>
            <w:tcBorders>
              <w:top w:val="single" w:sz="6" w:space="0" w:color="000000"/>
              <w:left w:val="single" w:sz="6" w:space="0" w:color="000000"/>
              <w:bottom w:val="single" w:sz="6" w:space="0" w:color="000000"/>
              <w:right w:val="single" w:sz="6" w:space="0" w:color="000000"/>
            </w:tcBorders>
            <w:vAlign w:val="center"/>
            <w:hideMark/>
          </w:tcPr>
          <w:p w:rsidR="009B3BA0" w:rsidRPr="009B3BA0" w:rsidRDefault="009B3BA0" w:rsidP="009B3BA0">
            <w:pPr>
              <w:widowControl/>
              <w:spacing w:before="100" w:beforeAutospacing="1" w:after="150"/>
              <w:jc w:val="center"/>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Cs w:val="21"/>
              </w:rPr>
              <w:t>全日制</w:t>
            </w:r>
          </w:p>
          <w:p w:rsidR="009B3BA0" w:rsidRPr="009B3BA0" w:rsidRDefault="009B3BA0" w:rsidP="009B3BA0">
            <w:pPr>
              <w:widowControl/>
              <w:spacing w:before="100" w:beforeAutospacing="1" w:after="150"/>
              <w:jc w:val="center"/>
              <w:rPr>
                <w:rFonts w:ascii="微软雅黑" w:eastAsia="微软雅黑" w:hAnsi="微软雅黑" w:cs="宋体"/>
                <w:color w:val="333333"/>
                <w:kern w:val="0"/>
                <w:szCs w:val="21"/>
              </w:rPr>
            </w:pPr>
            <w:r w:rsidRPr="009B3BA0">
              <w:rPr>
                <w:rFonts w:ascii="宋体" w:eastAsia="宋体" w:hAnsi="宋体" w:cs="宋体" w:hint="eastAsia"/>
                <w:color w:val="333333"/>
                <w:kern w:val="0"/>
                <w:szCs w:val="21"/>
              </w:rPr>
              <w:t>博士研究生</w:t>
            </w:r>
          </w:p>
        </w:tc>
        <w:tc>
          <w:tcPr>
            <w:tcW w:w="1410" w:type="dxa"/>
            <w:vMerge w:val="restart"/>
            <w:tcBorders>
              <w:top w:val="single" w:sz="6" w:space="0" w:color="000000"/>
              <w:left w:val="single" w:sz="6" w:space="0" w:color="000000"/>
              <w:bottom w:val="single" w:sz="6" w:space="0" w:color="000000"/>
              <w:right w:val="single" w:sz="6" w:space="0" w:color="000000"/>
            </w:tcBorders>
            <w:vAlign w:val="center"/>
            <w:hideMark/>
          </w:tcPr>
          <w:p w:rsidR="009B3BA0" w:rsidRPr="009B3BA0" w:rsidRDefault="009B3BA0" w:rsidP="009B3BA0">
            <w:pPr>
              <w:widowControl/>
              <w:spacing w:before="100" w:beforeAutospacing="1" w:after="150"/>
              <w:jc w:val="center"/>
              <w:rPr>
                <w:rFonts w:ascii="微软雅黑" w:eastAsia="微软雅黑" w:hAnsi="微软雅黑" w:cs="宋体"/>
                <w:color w:val="333333"/>
                <w:kern w:val="0"/>
                <w:szCs w:val="21"/>
              </w:rPr>
            </w:pPr>
            <w:r w:rsidRPr="009B3BA0">
              <w:rPr>
                <w:rFonts w:ascii="宋体" w:eastAsia="宋体" w:hAnsi="宋体" w:cs="宋体" w:hint="eastAsia"/>
                <w:color w:val="333333"/>
                <w:kern w:val="0"/>
                <w:szCs w:val="21"/>
              </w:rPr>
              <w:t>学术学位</w:t>
            </w:r>
          </w:p>
        </w:tc>
        <w:tc>
          <w:tcPr>
            <w:tcW w:w="2475" w:type="dxa"/>
            <w:tcBorders>
              <w:top w:val="single" w:sz="6" w:space="0" w:color="000000"/>
              <w:left w:val="single" w:sz="6" w:space="0" w:color="000000"/>
              <w:bottom w:val="single" w:sz="6" w:space="0" w:color="000000"/>
              <w:right w:val="single" w:sz="6" w:space="0" w:color="000000"/>
            </w:tcBorders>
            <w:vAlign w:val="center"/>
            <w:hideMark/>
          </w:tcPr>
          <w:p w:rsidR="009B3BA0" w:rsidRPr="009B3BA0" w:rsidRDefault="009B3BA0" w:rsidP="009B3BA0">
            <w:pPr>
              <w:widowControl/>
              <w:spacing w:before="100" w:beforeAutospacing="1" w:after="150"/>
              <w:jc w:val="center"/>
              <w:rPr>
                <w:rFonts w:ascii="微软雅黑" w:eastAsia="微软雅黑" w:hAnsi="微软雅黑" w:cs="宋体"/>
                <w:color w:val="333333"/>
                <w:kern w:val="0"/>
                <w:szCs w:val="21"/>
              </w:rPr>
            </w:pPr>
            <w:r w:rsidRPr="009B3BA0">
              <w:rPr>
                <w:rFonts w:ascii="宋体" w:eastAsia="宋体" w:hAnsi="宋体" w:cs="宋体" w:hint="eastAsia"/>
                <w:color w:val="333333"/>
                <w:kern w:val="0"/>
                <w:szCs w:val="21"/>
              </w:rPr>
              <w:t>基础学科</w:t>
            </w:r>
          </w:p>
        </w:tc>
        <w:tc>
          <w:tcPr>
            <w:tcW w:w="2070" w:type="dxa"/>
            <w:tcBorders>
              <w:top w:val="single" w:sz="6" w:space="0" w:color="000000"/>
              <w:left w:val="single" w:sz="6" w:space="0" w:color="000000"/>
              <w:bottom w:val="single" w:sz="6" w:space="0" w:color="000000"/>
              <w:right w:val="single" w:sz="6" w:space="0" w:color="000000"/>
            </w:tcBorders>
            <w:vAlign w:val="center"/>
            <w:hideMark/>
          </w:tcPr>
          <w:p w:rsidR="009B3BA0" w:rsidRPr="009B3BA0" w:rsidRDefault="009B3BA0" w:rsidP="009B3BA0">
            <w:pPr>
              <w:widowControl/>
              <w:spacing w:before="100" w:beforeAutospacing="1" w:after="150"/>
              <w:jc w:val="center"/>
              <w:rPr>
                <w:rFonts w:ascii="微软雅黑" w:eastAsia="微软雅黑" w:hAnsi="微软雅黑" w:cs="宋体"/>
                <w:color w:val="333333"/>
                <w:kern w:val="0"/>
                <w:szCs w:val="21"/>
              </w:rPr>
            </w:pPr>
            <w:r w:rsidRPr="009B3BA0">
              <w:rPr>
                <w:rFonts w:ascii="微软雅黑" w:eastAsia="微软雅黑" w:hAnsi="微软雅黑" w:cs="宋体" w:hint="eastAsia"/>
                <w:color w:val="333333"/>
                <w:kern w:val="0"/>
                <w:szCs w:val="21"/>
              </w:rPr>
              <w:t>8000</w:t>
            </w:r>
          </w:p>
        </w:tc>
      </w:tr>
      <w:tr w:rsidR="009B3BA0" w:rsidRPr="009B3BA0" w:rsidTr="009B3BA0">
        <w:trPr>
          <w:trHeight w:val="43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3BA0" w:rsidRPr="009B3BA0" w:rsidRDefault="009B3BA0" w:rsidP="009B3BA0">
            <w:pPr>
              <w:widowControl/>
              <w:jc w:val="left"/>
              <w:rPr>
                <w:rFonts w:ascii="微软雅黑" w:eastAsia="微软雅黑" w:hAnsi="微软雅黑" w:cs="宋体"/>
                <w:color w:val="333333"/>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3BA0" w:rsidRPr="009B3BA0" w:rsidRDefault="009B3BA0" w:rsidP="009B3BA0">
            <w:pPr>
              <w:widowControl/>
              <w:jc w:val="left"/>
              <w:rPr>
                <w:rFonts w:ascii="微软雅黑" w:eastAsia="微软雅黑" w:hAnsi="微软雅黑" w:cs="宋体"/>
                <w:color w:val="333333"/>
                <w:kern w:val="0"/>
                <w:szCs w:val="21"/>
              </w:rPr>
            </w:pPr>
          </w:p>
        </w:tc>
        <w:tc>
          <w:tcPr>
            <w:tcW w:w="2475" w:type="dxa"/>
            <w:tcBorders>
              <w:top w:val="single" w:sz="6" w:space="0" w:color="000000"/>
              <w:left w:val="single" w:sz="6" w:space="0" w:color="000000"/>
              <w:bottom w:val="single" w:sz="6" w:space="0" w:color="000000"/>
              <w:right w:val="single" w:sz="6" w:space="0" w:color="000000"/>
            </w:tcBorders>
            <w:vAlign w:val="center"/>
            <w:hideMark/>
          </w:tcPr>
          <w:p w:rsidR="009B3BA0" w:rsidRPr="009B3BA0" w:rsidRDefault="009B3BA0" w:rsidP="009B3BA0">
            <w:pPr>
              <w:widowControl/>
              <w:spacing w:before="100" w:beforeAutospacing="1" w:after="150"/>
              <w:jc w:val="center"/>
              <w:rPr>
                <w:rFonts w:ascii="微软雅黑" w:eastAsia="微软雅黑" w:hAnsi="微软雅黑" w:cs="宋体"/>
                <w:color w:val="333333"/>
                <w:kern w:val="0"/>
                <w:szCs w:val="21"/>
              </w:rPr>
            </w:pPr>
            <w:r w:rsidRPr="009B3BA0">
              <w:rPr>
                <w:rFonts w:ascii="宋体" w:eastAsia="宋体" w:hAnsi="宋体" w:cs="宋体" w:hint="eastAsia"/>
                <w:color w:val="333333"/>
                <w:kern w:val="0"/>
                <w:szCs w:val="21"/>
              </w:rPr>
              <w:t>一般学科</w:t>
            </w:r>
          </w:p>
        </w:tc>
        <w:tc>
          <w:tcPr>
            <w:tcW w:w="2070" w:type="dxa"/>
            <w:tcBorders>
              <w:top w:val="single" w:sz="6" w:space="0" w:color="000000"/>
              <w:left w:val="single" w:sz="6" w:space="0" w:color="000000"/>
              <w:bottom w:val="single" w:sz="6" w:space="0" w:color="000000"/>
              <w:right w:val="single" w:sz="6" w:space="0" w:color="000000"/>
            </w:tcBorders>
            <w:vAlign w:val="center"/>
            <w:hideMark/>
          </w:tcPr>
          <w:p w:rsidR="009B3BA0" w:rsidRPr="009B3BA0" w:rsidRDefault="009B3BA0" w:rsidP="009B3BA0">
            <w:pPr>
              <w:widowControl/>
              <w:spacing w:before="100" w:beforeAutospacing="1" w:after="150"/>
              <w:jc w:val="center"/>
              <w:rPr>
                <w:rFonts w:ascii="微软雅黑" w:eastAsia="微软雅黑" w:hAnsi="微软雅黑" w:cs="宋体"/>
                <w:color w:val="333333"/>
                <w:kern w:val="0"/>
                <w:szCs w:val="21"/>
              </w:rPr>
            </w:pPr>
            <w:r w:rsidRPr="009B3BA0">
              <w:rPr>
                <w:rFonts w:ascii="微软雅黑" w:eastAsia="微软雅黑" w:hAnsi="微软雅黑" w:cs="宋体" w:hint="eastAsia"/>
                <w:color w:val="333333"/>
                <w:kern w:val="0"/>
                <w:szCs w:val="21"/>
              </w:rPr>
              <w:t>10000</w:t>
            </w:r>
          </w:p>
        </w:tc>
      </w:tr>
      <w:tr w:rsidR="009B3BA0" w:rsidRPr="009B3BA0" w:rsidTr="009B3BA0">
        <w:trPr>
          <w:trHeight w:val="51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3BA0" w:rsidRPr="009B3BA0" w:rsidRDefault="009B3BA0" w:rsidP="009B3BA0">
            <w:pPr>
              <w:widowControl/>
              <w:jc w:val="left"/>
              <w:rPr>
                <w:rFonts w:ascii="微软雅黑" w:eastAsia="微软雅黑" w:hAnsi="微软雅黑" w:cs="宋体"/>
                <w:color w:val="333333"/>
                <w:kern w:val="0"/>
                <w:szCs w:val="21"/>
              </w:rPr>
            </w:pPr>
          </w:p>
        </w:tc>
        <w:tc>
          <w:tcPr>
            <w:tcW w:w="1410" w:type="dxa"/>
            <w:tcBorders>
              <w:top w:val="single" w:sz="6" w:space="0" w:color="000000"/>
              <w:left w:val="single" w:sz="6" w:space="0" w:color="000000"/>
              <w:bottom w:val="single" w:sz="6" w:space="0" w:color="000000"/>
              <w:right w:val="single" w:sz="6" w:space="0" w:color="000000"/>
            </w:tcBorders>
            <w:vAlign w:val="center"/>
            <w:hideMark/>
          </w:tcPr>
          <w:p w:rsidR="009B3BA0" w:rsidRPr="009B3BA0" w:rsidRDefault="009B3BA0" w:rsidP="009B3BA0">
            <w:pPr>
              <w:widowControl/>
              <w:spacing w:before="100" w:beforeAutospacing="1" w:after="150"/>
              <w:jc w:val="center"/>
              <w:rPr>
                <w:rFonts w:ascii="微软雅黑" w:eastAsia="微软雅黑" w:hAnsi="微软雅黑" w:cs="宋体"/>
                <w:color w:val="333333"/>
                <w:kern w:val="0"/>
                <w:szCs w:val="21"/>
              </w:rPr>
            </w:pPr>
            <w:r w:rsidRPr="009B3BA0">
              <w:rPr>
                <w:rFonts w:ascii="宋体" w:eastAsia="宋体" w:hAnsi="宋体" w:cs="宋体" w:hint="eastAsia"/>
                <w:color w:val="333333"/>
                <w:kern w:val="0"/>
                <w:szCs w:val="21"/>
              </w:rPr>
              <w:t>专业学位</w:t>
            </w:r>
          </w:p>
        </w:tc>
        <w:tc>
          <w:tcPr>
            <w:tcW w:w="2475" w:type="dxa"/>
            <w:tcBorders>
              <w:top w:val="single" w:sz="6" w:space="0" w:color="000000"/>
              <w:left w:val="single" w:sz="6" w:space="0" w:color="000000"/>
              <w:bottom w:val="single" w:sz="6" w:space="0" w:color="000000"/>
              <w:right w:val="single" w:sz="6" w:space="0" w:color="000000"/>
            </w:tcBorders>
            <w:vAlign w:val="center"/>
            <w:hideMark/>
          </w:tcPr>
          <w:p w:rsidR="009B3BA0" w:rsidRPr="009B3BA0" w:rsidRDefault="009B3BA0" w:rsidP="009B3BA0">
            <w:pPr>
              <w:widowControl/>
              <w:spacing w:before="100" w:beforeAutospacing="1" w:after="150"/>
              <w:jc w:val="center"/>
              <w:rPr>
                <w:rFonts w:ascii="微软雅黑" w:eastAsia="微软雅黑" w:hAnsi="微软雅黑" w:cs="宋体"/>
                <w:color w:val="333333"/>
                <w:kern w:val="0"/>
                <w:szCs w:val="21"/>
              </w:rPr>
            </w:pPr>
            <w:r w:rsidRPr="009B3BA0">
              <w:rPr>
                <w:rFonts w:ascii="宋体" w:eastAsia="宋体" w:hAnsi="宋体" w:cs="宋体" w:hint="eastAsia"/>
                <w:color w:val="333333"/>
                <w:kern w:val="0"/>
                <w:szCs w:val="21"/>
              </w:rPr>
              <w:t>所有学科</w:t>
            </w:r>
          </w:p>
        </w:tc>
        <w:tc>
          <w:tcPr>
            <w:tcW w:w="2070" w:type="dxa"/>
            <w:tcBorders>
              <w:top w:val="single" w:sz="6" w:space="0" w:color="000000"/>
              <w:left w:val="single" w:sz="6" w:space="0" w:color="000000"/>
              <w:bottom w:val="single" w:sz="6" w:space="0" w:color="000000"/>
              <w:right w:val="single" w:sz="6" w:space="0" w:color="000000"/>
            </w:tcBorders>
            <w:vAlign w:val="center"/>
            <w:hideMark/>
          </w:tcPr>
          <w:p w:rsidR="009B3BA0" w:rsidRPr="009B3BA0" w:rsidRDefault="009B3BA0" w:rsidP="009B3BA0">
            <w:pPr>
              <w:widowControl/>
              <w:spacing w:before="100" w:beforeAutospacing="1" w:after="150"/>
              <w:jc w:val="center"/>
              <w:rPr>
                <w:rFonts w:ascii="微软雅黑" w:eastAsia="微软雅黑" w:hAnsi="微软雅黑" w:cs="宋体"/>
                <w:color w:val="333333"/>
                <w:kern w:val="0"/>
                <w:szCs w:val="21"/>
              </w:rPr>
            </w:pPr>
            <w:r w:rsidRPr="009B3BA0">
              <w:rPr>
                <w:rFonts w:ascii="微软雅黑" w:eastAsia="微软雅黑" w:hAnsi="微软雅黑" w:cs="宋体" w:hint="eastAsia"/>
                <w:color w:val="333333"/>
                <w:kern w:val="0"/>
                <w:szCs w:val="21"/>
              </w:rPr>
              <w:t>15000</w:t>
            </w:r>
          </w:p>
        </w:tc>
      </w:tr>
    </w:tbl>
    <w:p w:rsidR="009B3BA0" w:rsidRPr="009B3BA0" w:rsidRDefault="009B3BA0" w:rsidP="009B3BA0">
      <w:pPr>
        <w:widowControl/>
        <w:shd w:val="clear" w:color="auto" w:fill="FFFFFF"/>
        <w:spacing w:before="100" w:beforeAutospacing="1" w:after="150" w:line="276" w:lineRule="auto"/>
        <w:ind w:firstLineChars="150" w:firstLine="36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附注：</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微软雅黑" w:eastAsia="微软雅黑" w:hAnsi="微软雅黑" w:cs="宋体" w:hint="eastAsia"/>
          <w:color w:val="333333"/>
          <w:kern w:val="0"/>
          <w:sz w:val="24"/>
          <w:szCs w:val="24"/>
        </w:rPr>
        <w:t>1</w:t>
      </w:r>
      <w:r w:rsidRPr="009B3BA0">
        <w:rPr>
          <w:rFonts w:ascii="宋体" w:eastAsia="宋体" w:hAnsi="宋体" w:cs="宋体" w:hint="eastAsia"/>
          <w:color w:val="333333"/>
          <w:kern w:val="0"/>
          <w:sz w:val="24"/>
          <w:szCs w:val="24"/>
        </w:rPr>
        <w:t>、基础学科包括：中医基础理论、中医</w:t>
      </w:r>
      <w:proofErr w:type="gramStart"/>
      <w:r w:rsidRPr="009B3BA0">
        <w:rPr>
          <w:rFonts w:ascii="宋体" w:eastAsia="宋体" w:hAnsi="宋体" w:cs="宋体" w:hint="eastAsia"/>
          <w:color w:val="333333"/>
          <w:kern w:val="0"/>
          <w:sz w:val="24"/>
          <w:szCs w:val="24"/>
        </w:rPr>
        <w:t>医</w:t>
      </w:r>
      <w:proofErr w:type="gramEnd"/>
      <w:r w:rsidRPr="009B3BA0">
        <w:rPr>
          <w:rFonts w:ascii="宋体" w:eastAsia="宋体" w:hAnsi="宋体" w:cs="宋体" w:hint="eastAsia"/>
          <w:color w:val="333333"/>
          <w:kern w:val="0"/>
          <w:sz w:val="24"/>
          <w:szCs w:val="24"/>
        </w:rPr>
        <w:t>史文献、方剂学、中医诊断学、中医临床基础、中西医结合基础。</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微软雅黑" w:eastAsia="微软雅黑" w:hAnsi="微软雅黑" w:cs="宋体" w:hint="eastAsia"/>
          <w:color w:val="333333"/>
          <w:kern w:val="0"/>
          <w:sz w:val="24"/>
          <w:szCs w:val="24"/>
        </w:rPr>
        <w:t>2</w:t>
      </w:r>
      <w:r w:rsidRPr="009B3BA0">
        <w:rPr>
          <w:rFonts w:ascii="宋体" w:eastAsia="宋体" w:hAnsi="宋体" w:cs="宋体" w:hint="eastAsia"/>
          <w:color w:val="333333"/>
          <w:kern w:val="0"/>
          <w:sz w:val="24"/>
          <w:szCs w:val="24"/>
        </w:rPr>
        <w:t>、一般学科包括：中医内科学、中医外科学、中医骨伤科学、中医妇科学、中医儿科学、中医五官科学、针灸推拿学、中西医结合临床、中西医结合康复学、中药学。</w:t>
      </w:r>
    </w:p>
    <w:p w:rsidR="009B3BA0" w:rsidRPr="009B3BA0" w:rsidRDefault="009B3BA0" w:rsidP="009B3BA0">
      <w:pPr>
        <w:widowControl/>
        <w:shd w:val="clear" w:color="auto" w:fill="FFFFFF"/>
        <w:spacing w:before="100" w:beforeAutospacing="1" w:after="150" w:line="276" w:lineRule="auto"/>
        <w:ind w:firstLineChars="196" w:firstLine="470"/>
        <w:jc w:val="left"/>
        <w:rPr>
          <w:rFonts w:ascii="微软雅黑" w:eastAsia="微软雅黑" w:hAnsi="微软雅黑" w:cs="宋体" w:hint="eastAsia"/>
          <w:color w:val="333333"/>
          <w:kern w:val="0"/>
          <w:szCs w:val="21"/>
        </w:rPr>
      </w:pPr>
      <w:r w:rsidRPr="009B3BA0">
        <w:rPr>
          <w:rFonts w:ascii="微软雅黑" w:eastAsia="微软雅黑" w:hAnsi="微软雅黑" w:cs="宋体" w:hint="eastAsia"/>
          <w:color w:val="333333"/>
          <w:kern w:val="0"/>
          <w:sz w:val="24"/>
          <w:szCs w:val="24"/>
        </w:rPr>
        <w:t>（二）奖助学金</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录取为全日制博士研究生的考生，入学后按相关规定享受研究生奖助学金。我校研究生奖助体系由研究生奖学金与研究生助学金两部分构成。奖学金包括国家奖学金、学业奖学金、优秀毕业论文奖、教育部台港澳侨研究生奖学金等；助学金包括国家助学金、“三助”岗位津贴、国家助学贷款，研究生临时困难补助等。具体按照当年发布的奖助通知为准。</w:t>
      </w:r>
    </w:p>
    <w:p w:rsidR="009B3BA0" w:rsidRPr="009B3BA0" w:rsidRDefault="009B3BA0" w:rsidP="009B3BA0">
      <w:pPr>
        <w:widowControl/>
        <w:shd w:val="clear" w:color="auto" w:fill="FFFFFF"/>
        <w:spacing w:before="100" w:beforeAutospacing="1" w:after="150" w:line="276" w:lineRule="auto"/>
        <w:jc w:val="left"/>
        <w:rPr>
          <w:rFonts w:ascii="微软雅黑" w:eastAsia="微软雅黑" w:hAnsi="微软雅黑" w:cs="宋体" w:hint="eastAsia"/>
          <w:color w:val="333333"/>
          <w:kern w:val="0"/>
          <w:szCs w:val="21"/>
        </w:rPr>
      </w:pPr>
      <w:r w:rsidRPr="009B3BA0">
        <w:rPr>
          <w:rFonts w:ascii="宋体" w:eastAsia="宋体" w:hAnsi="宋体" w:cs="宋体" w:hint="eastAsia"/>
          <w:b/>
          <w:color w:val="333333"/>
          <w:kern w:val="0"/>
          <w:sz w:val="24"/>
          <w:szCs w:val="24"/>
        </w:rPr>
        <w:t>八、中外合作办学</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我校与法国巴黎第五大学（巴黎笛卡尔大学）、加拿大UBC大学（英属哥伦比亚大学）、新西兰奥克兰大学等世界名校均有联合培养的合作办学项目，考生入学后可按相关要求进行申报。详情见研究生院网站具体通知。</w:t>
      </w:r>
    </w:p>
    <w:p w:rsidR="009B3BA0" w:rsidRPr="009B3BA0" w:rsidRDefault="009B3BA0" w:rsidP="009B3BA0">
      <w:pPr>
        <w:widowControl/>
        <w:shd w:val="clear" w:color="auto" w:fill="FFFFFF"/>
        <w:spacing w:before="100" w:beforeAutospacing="1" w:after="150" w:line="276" w:lineRule="auto"/>
        <w:jc w:val="left"/>
        <w:rPr>
          <w:rFonts w:ascii="微软雅黑" w:eastAsia="微软雅黑" w:hAnsi="微软雅黑" w:cs="宋体" w:hint="eastAsia"/>
          <w:color w:val="333333"/>
          <w:kern w:val="0"/>
          <w:szCs w:val="21"/>
        </w:rPr>
      </w:pPr>
      <w:r w:rsidRPr="009B3BA0">
        <w:rPr>
          <w:rFonts w:ascii="宋体" w:eastAsia="宋体" w:hAnsi="宋体" w:cs="宋体" w:hint="eastAsia"/>
          <w:b/>
          <w:color w:val="333333"/>
          <w:kern w:val="0"/>
          <w:sz w:val="24"/>
          <w:szCs w:val="24"/>
        </w:rPr>
        <w:t>九、其他</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lastRenderedPageBreak/>
        <w:t>招生期间我院将有关通知发布在研究生院招生工作网页，请考生务必及时登陆浏览招生信息。</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地址：上海市浦东新区蔡伦路1200号图书馆裙楼202室研究生招生办公室</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工作日电话（传真）：021-51322530。</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网址：http://yjsy.shutcm.edu.cn/</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各学院联系方式：详见专业目录</w:t>
      </w:r>
    </w:p>
    <w:p w:rsidR="009B3BA0" w:rsidRPr="009B3BA0" w:rsidRDefault="009B3BA0" w:rsidP="009B3BA0">
      <w:pPr>
        <w:widowControl/>
        <w:shd w:val="clear" w:color="auto" w:fill="FFFFFF"/>
        <w:spacing w:before="100" w:beforeAutospacing="1" w:after="150" w:line="276" w:lineRule="auto"/>
        <w:ind w:firstLineChars="200" w:firstLine="480"/>
        <w:jc w:val="lef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 </w:t>
      </w:r>
    </w:p>
    <w:p w:rsidR="009B3BA0" w:rsidRPr="009B3BA0" w:rsidRDefault="009B3BA0" w:rsidP="009B3BA0">
      <w:pPr>
        <w:widowControl/>
        <w:shd w:val="clear" w:color="auto" w:fill="FFFFFF"/>
        <w:spacing w:before="100" w:beforeAutospacing="1" w:after="150" w:line="276" w:lineRule="auto"/>
        <w:ind w:firstLineChars="200" w:firstLine="480"/>
        <w:jc w:val="righ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上海中医药大学研究生院</w:t>
      </w:r>
    </w:p>
    <w:p w:rsidR="009B3BA0" w:rsidRPr="009B3BA0" w:rsidRDefault="009B3BA0" w:rsidP="009B3BA0">
      <w:pPr>
        <w:widowControl/>
        <w:shd w:val="clear" w:color="auto" w:fill="FFFFFF"/>
        <w:wordWrap w:val="0"/>
        <w:spacing w:before="100" w:beforeAutospacing="1" w:after="150" w:line="276" w:lineRule="auto"/>
        <w:ind w:right="600" w:firstLineChars="200" w:firstLine="480"/>
        <w:jc w:val="right"/>
        <w:rPr>
          <w:rFonts w:ascii="微软雅黑" w:eastAsia="微软雅黑" w:hAnsi="微软雅黑" w:cs="宋体" w:hint="eastAsia"/>
          <w:color w:val="333333"/>
          <w:kern w:val="0"/>
          <w:szCs w:val="21"/>
        </w:rPr>
      </w:pPr>
      <w:r w:rsidRPr="009B3BA0">
        <w:rPr>
          <w:rFonts w:ascii="宋体" w:eastAsia="宋体" w:hAnsi="宋体" w:cs="宋体" w:hint="eastAsia"/>
          <w:color w:val="333333"/>
          <w:kern w:val="0"/>
          <w:sz w:val="24"/>
          <w:szCs w:val="24"/>
        </w:rPr>
        <w:t>2020年12月</w:t>
      </w:r>
    </w:p>
    <w:p w:rsidR="00021CA0" w:rsidRDefault="00021CA0" w:rsidP="00CB1B3B">
      <w:pPr>
        <w:rPr>
          <w:rFonts w:ascii="Times New Roman" w:eastAsia="宋体" w:hAnsi="Times New Roman" w:cs="Times New Roman"/>
          <w:color w:val="000000"/>
        </w:rPr>
      </w:pPr>
    </w:p>
    <w:p w:rsidR="00021CA0" w:rsidRDefault="00021CA0" w:rsidP="00CB1B3B">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021CA0" w:rsidRDefault="00021CA0" w:rsidP="00CB1B3B">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CB1B3B" w:rsidRPr="00CB1B3B" w:rsidRDefault="00CB1B3B" w:rsidP="00CB1B3B">
      <w:pPr>
        <w:rPr>
          <w:rFonts w:ascii="Times New Roman" w:eastAsia="宋体" w:hAnsi="Times New Roman" w:cs="Times New Roman"/>
          <w:color w:val="000000"/>
        </w:rPr>
      </w:pPr>
    </w:p>
    <w:sectPr w:rsidR="00CB1B3B" w:rsidRPr="00CB1B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DBE" w:rsidRDefault="00C06DBE" w:rsidP="00CB1B3B">
      <w:r>
        <w:separator/>
      </w:r>
    </w:p>
  </w:endnote>
  <w:endnote w:type="continuationSeparator" w:id="0">
    <w:p w:rsidR="00C06DBE" w:rsidRDefault="00C06DBE" w:rsidP="00CB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DBE" w:rsidRDefault="00C06DBE" w:rsidP="00CB1B3B">
      <w:r>
        <w:separator/>
      </w:r>
    </w:p>
  </w:footnote>
  <w:footnote w:type="continuationSeparator" w:id="0">
    <w:p w:rsidR="00C06DBE" w:rsidRDefault="00C06DBE" w:rsidP="00CB1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4D2"/>
    <w:rsid w:val="00021CA0"/>
    <w:rsid w:val="00577650"/>
    <w:rsid w:val="008734D2"/>
    <w:rsid w:val="009B3BA0"/>
    <w:rsid w:val="00C06DBE"/>
    <w:rsid w:val="00CB1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B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1B3B"/>
    <w:rPr>
      <w:sz w:val="18"/>
      <w:szCs w:val="18"/>
    </w:rPr>
  </w:style>
  <w:style w:type="paragraph" w:styleId="a4">
    <w:name w:val="footer"/>
    <w:basedOn w:val="a"/>
    <w:link w:val="Char0"/>
    <w:uiPriority w:val="99"/>
    <w:unhideWhenUsed/>
    <w:rsid w:val="00CB1B3B"/>
    <w:pPr>
      <w:tabs>
        <w:tab w:val="center" w:pos="4153"/>
        <w:tab w:val="right" w:pos="8306"/>
      </w:tabs>
      <w:snapToGrid w:val="0"/>
      <w:jc w:val="left"/>
    </w:pPr>
    <w:rPr>
      <w:sz w:val="18"/>
      <w:szCs w:val="18"/>
    </w:rPr>
  </w:style>
  <w:style w:type="character" w:customStyle="1" w:styleId="Char0">
    <w:name w:val="页脚 Char"/>
    <w:basedOn w:val="a0"/>
    <w:link w:val="a4"/>
    <w:uiPriority w:val="99"/>
    <w:rsid w:val="00CB1B3B"/>
    <w:rPr>
      <w:sz w:val="18"/>
      <w:szCs w:val="18"/>
    </w:rPr>
  </w:style>
  <w:style w:type="character" w:styleId="a5">
    <w:name w:val="Strong"/>
    <w:basedOn w:val="a0"/>
    <w:uiPriority w:val="22"/>
    <w:qFormat/>
    <w:rsid w:val="009B3B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B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1B3B"/>
    <w:rPr>
      <w:sz w:val="18"/>
      <w:szCs w:val="18"/>
    </w:rPr>
  </w:style>
  <w:style w:type="paragraph" w:styleId="a4">
    <w:name w:val="footer"/>
    <w:basedOn w:val="a"/>
    <w:link w:val="Char0"/>
    <w:uiPriority w:val="99"/>
    <w:unhideWhenUsed/>
    <w:rsid w:val="00CB1B3B"/>
    <w:pPr>
      <w:tabs>
        <w:tab w:val="center" w:pos="4153"/>
        <w:tab w:val="right" w:pos="8306"/>
      </w:tabs>
      <w:snapToGrid w:val="0"/>
      <w:jc w:val="left"/>
    </w:pPr>
    <w:rPr>
      <w:sz w:val="18"/>
      <w:szCs w:val="18"/>
    </w:rPr>
  </w:style>
  <w:style w:type="character" w:customStyle="1" w:styleId="Char0">
    <w:name w:val="页脚 Char"/>
    <w:basedOn w:val="a0"/>
    <w:link w:val="a4"/>
    <w:uiPriority w:val="99"/>
    <w:rsid w:val="00CB1B3B"/>
    <w:rPr>
      <w:sz w:val="18"/>
      <w:szCs w:val="18"/>
    </w:rPr>
  </w:style>
  <w:style w:type="character" w:styleId="a5">
    <w:name w:val="Strong"/>
    <w:basedOn w:val="a0"/>
    <w:uiPriority w:val="22"/>
    <w:qFormat/>
    <w:rsid w:val="009B3B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157590">
      <w:bodyDiv w:val="1"/>
      <w:marLeft w:val="0"/>
      <w:marRight w:val="0"/>
      <w:marTop w:val="0"/>
      <w:marBottom w:val="0"/>
      <w:divBdr>
        <w:top w:val="none" w:sz="0" w:space="0" w:color="auto"/>
        <w:left w:val="none" w:sz="0" w:space="0" w:color="auto"/>
        <w:bottom w:val="none" w:sz="0" w:space="0" w:color="auto"/>
        <w:right w:val="none" w:sz="0" w:space="0" w:color="auto"/>
      </w:divBdr>
      <w:divsChild>
        <w:div w:id="1551913474">
          <w:marLeft w:val="0"/>
          <w:marRight w:val="0"/>
          <w:marTop w:val="0"/>
          <w:marBottom w:val="0"/>
          <w:divBdr>
            <w:top w:val="none" w:sz="0" w:space="0" w:color="auto"/>
            <w:left w:val="none" w:sz="0" w:space="0" w:color="auto"/>
            <w:bottom w:val="none" w:sz="0" w:space="0" w:color="auto"/>
            <w:right w:val="none" w:sz="0" w:space="0" w:color="auto"/>
          </w:divBdr>
          <w:divsChild>
            <w:div w:id="2087920668">
              <w:marLeft w:val="0"/>
              <w:marRight w:val="0"/>
              <w:marTop w:val="0"/>
              <w:marBottom w:val="0"/>
              <w:divBdr>
                <w:top w:val="none" w:sz="0" w:space="0" w:color="auto"/>
                <w:left w:val="none" w:sz="0" w:space="0" w:color="auto"/>
                <w:bottom w:val="none" w:sz="0" w:space="0" w:color="auto"/>
                <w:right w:val="none" w:sz="0" w:space="0" w:color="auto"/>
              </w:divBdr>
              <w:divsChild>
                <w:div w:id="1301574624">
                  <w:marLeft w:val="0"/>
                  <w:marRight w:val="0"/>
                  <w:marTop w:val="0"/>
                  <w:marBottom w:val="0"/>
                  <w:divBdr>
                    <w:top w:val="none" w:sz="0" w:space="0" w:color="auto"/>
                    <w:left w:val="none" w:sz="0" w:space="0" w:color="auto"/>
                    <w:bottom w:val="none" w:sz="0" w:space="0" w:color="auto"/>
                    <w:right w:val="none" w:sz="0" w:space="0" w:color="auto"/>
                  </w:divBdr>
                  <w:divsChild>
                    <w:div w:id="1466655853">
                      <w:marLeft w:val="0"/>
                      <w:marRight w:val="0"/>
                      <w:marTop w:val="0"/>
                      <w:marBottom w:val="0"/>
                      <w:divBdr>
                        <w:top w:val="none" w:sz="0" w:space="0" w:color="auto"/>
                        <w:left w:val="none" w:sz="0" w:space="0" w:color="auto"/>
                        <w:bottom w:val="none" w:sz="0" w:space="0" w:color="auto"/>
                        <w:right w:val="none" w:sz="0" w:space="0" w:color="auto"/>
                      </w:divBdr>
                      <w:divsChild>
                        <w:div w:id="1532298392">
                          <w:marLeft w:val="0"/>
                          <w:marRight w:val="0"/>
                          <w:marTop w:val="0"/>
                          <w:marBottom w:val="0"/>
                          <w:divBdr>
                            <w:top w:val="none" w:sz="0" w:space="0" w:color="auto"/>
                            <w:left w:val="none" w:sz="0" w:space="0" w:color="auto"/>
                            <w:bottom w:val="none" w:sz="0" w:space="0" w:color="auto"/>
                            <w:right w:val="none" w:sz="0" w:space="0" w:color="auto"/>
                          </w:divBdr>
                          <w:divsChild>
                            <w:div w:id="1583563436">
                              <w:marLeft w:val="0"/>
                              <w:marRight w:val="0"/>
                              <w:marTop w:val="0"/>
                              <w:marBottom w:val="0"/>
                              <w:divBdr>
                                <w:top w:val="none" w:sz="0" w:space="0" w:color="auto"/>
                                <w:left w:val="none" w:sz="0" w:space="0" w:color="auto"/>
                                <w:bottom w:val="none" w:sz="0" w:space="0" w:color="auto"/>
                                <w:right w:val="none" w:sz="0" w:space="0" w:color="auto"/>
                              </w:divBdr>
                              <w:divsChild>
                                <w:div w:id="17357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895</Words>
  <Characters>5106</Characters>
  <Application>Microsoft Office Word</Application>
  <DocSecurity>0</DocSecurity>
  <Lines>42</Lines>
  <Paragraphs>11</Paragraphs>
  <ScaleCrop>false</ScaleCrop>
  <Company>微软中国</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2020-12-20T02:39:00Z</dcterms:created>
  <dcterms:modified xsi:type="dcterms:W3CDTF">2020-12-20T02:39:00Z</dcterms:modified>
</cp:coreProperties>
</file>