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ED" w:rsidRDefault="000B2E49" w:rsidP="000B2E49">
      <w:pPr>
        <w:rPr>
          <w:rFonts w:ascii="Times New Roman" w:eastAsia="宋体" w:hAnsi="Times New Roman" w:cs="Times New Roman" w:hint="eastAsia"/>
          <w:color w:val="000000"/>
        </w:rPr>
      </w:pPr>
      <w:r w:rsidRPr="000B2E49">
        <w:rPr>
          <w:rFonts w:ascii="Times New Roman" w:eastAsia="宋体" w:hAnsi="Times New Roman" w:cs="Times New Roman" w:hint="eastAsia"/>
          <w:color w:val="000000"/>
        </w:rPr>
        <w:t xml:space="preserve">　　中国人民大学</w:t>
      </w:r>
      <w:r w:rsidRPr="000B2E49">
        <w:rPr>
          <w:rFonts w:ascii="Times New Roman" w:eastAsia="宋体" w:hAnsi="Times New Roman" w:cs="Times New Roman" w:hint="eastAsia"/>
          <w:color w:val="000000"/>
        </w:rPr>
        <w:t>2021</w:t>
      </w:r>
      <w:r w:rsidRPr="000B2E49">
        <w:rPr>
          <w:rFonts w:ascii="Times New Roman" w:eastAsia="宋体" w:hAnsi="Times New Roman" w:cs="Times New Roman" w:hint="eastAsia"/>
          <w:color w:val="000000"/>
        </w:rPr>
        <w:t>年援藏计划硕士研究生招生简章</w:t>
      </w:r>
    </w:p>
    <w:p w:rsidR="00250BED" w:rsidRDefault="00250BED" w:rsidP="000B2E4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根据教育部相关文件规定及西藏自治区人民政府与中国人民大学合作协议，2021年中国人民大学继续以单独考试的形式，在西藏自治区定向招收攻读硕士学位研究生。</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一、招生信息发布</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我校硕士生招生信息均在网上发布，考生可登录“中国人民大学研究生招生网”（网址：http://pgs.ruc.edu.cn）查询有关信息公告。此外，考生也可</w:t>
      </w:r>
      <w:proofErr w:type="gramStart"/>
      <w:r w:rsidRPr="00D12795">
        <w:rPr>
          <w:rFonts w:ascii="微软雅黑" w:eastAsia="微软雅黑" w:hAnsi="微软雅黑" w:cs="Arial" w:hint="eastAsia"/>
          <w:color w:val="333333"/>
          <w:kern w:val="0"/>
          <w:sz w:val="24"/>
          <w:szCs w:val="24"/>
        </w:rPr>
        <w:t>通过微信查看</w:t>
      </w:r>
      <w:proofErr w:type="gramEnd"/>
      <w:r w:rsidRPr="00D12795">
        <w:rPr>
          <w:rFonts w:ascii="微软雅黑" w:eastAsia="微软雅黑" w:hAnsi="微软雅黑" w:cs="Arial" w:hint="eastAsia"/>
          <w:color w:val="333333"/>
          <w:kern w:val="0"/>
          <w:sz w:val="24"/>
          <w:szCs w:val="24"/>
        </w:rPr>
        <w:t>中国人民大学研究生招生</w:t>
      </w:r>
      <w:proofErr w:type="gramStart"/>
      <w:r w:rsidRPr="00D12795">
        <w:rPr>
          <w:rFonts w:ascii="微软雅黑" w:eastAsia="微软雅黑" w:hAnsi="微软雅黑" w:cs="Arial" w:hint="eastAsia"/>
          <w:color w:val="333333"/>
          <w:kern w:val="0"/>
          <w:sz w:val="24"/>
          <w:szCs w:val="24"/>
        </w:rPr>
        <w:t>微信公众</w:t>
      </w:r>
      <w:proofErr w:type="gramEnd"/>
      <w:r w:rsidRPr="00D12795">
        <w:rPr>
          <w:rFonts w:ascii="微软雅黑" w:eastAsia="微软雅黑" w:hAnsi="微软雅黑" w:cs="Arial" w:hint="eastAsia"/>
          <w:color w:val="333333"/>
          <w:kern w:val="0"/>
          <w:sz w:val="24"/>
          <w:szCs w:val="24"/>
        </w:rPr>
        <w:t>平台（订阅号）发布的最新信息，搜索公众号“中国人民大学</w:t>
      </w:r>
      <w:proofErr w:type="gramStart"/>
      <w:r w:rsidRPr="00D12795">
        <w:rPr>
          <w:rFonts w:ascii="微软雅黑" w:eastAsia="微软雅黑" w:hAnsi="微软雅黑" w:cs="Arial" w:hint="eastAsia"/>
          <w:color w:val="333333"/>
          <w:kern w:val="0"/>
          <w:sz w:val="24"/>
          <w:szCs w:val="24"/>
        </w:rPr>
        <w:t>研</w:t>
      </w:r>
      <w:proofErr w:type="gramEnd"/>
      <w:r w:rsidRPr="00D12795">
        <w:rPr>
          <w:rFonts w:ascii="微软雅黑" w:eastAsia="微软雅黑" w:hAnsi="微软雅黑" w:cs="Arial" w:hint="eastAsia"/>
          <w:color w:val="333333"/>
          <w:kern w:val="0"/>
          <w:sz w:val="24"/>
          <w:szCs w:val="24"/>
        </w:rPr>
        <w:t>招办”或“</w:t>
      </w:r>
      <w:proofErr w:type="spellStart"/>
      <w:r w:rsidRPr="00D12795">
        <w:rPr>
          <w:rFonts w:ascii="微软雅黑" w:eastAsia="微软雅黑" w:hAnsi="微软雅黑" w:cs="Arial" w:hint="eastAsia"/>
          <w:color w:val="333333"/>
          <w:kern w:val="0"/>
          <w:sz w:val="24"/>
          <w:szCs w:val="24"/>
        </w:rPr>
        <w:t>rucyzb</w:t>
      </w:r>
      <w:proofErr w:type="spellEnd"/>
      <w:r w:rsidRPr="00D12795">
        <w:rPr>
          <w:rFonts w:ascii="微软雅黑" w:eastAsia="微软雅黑" w:hAnsi="微软雅黑" w:cs="Arial" w:hint="eastAsia"/>
          <w:color w:val="333333"/>
          <w:kern w:val="0"/>
          <w:sz w:val="24"/>
          <w:szCs w:val="24"/>
        </w:rPr>
        <w:t>”即可关注。</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考生须在规定时间内自行通过“中国研究生招生信息网”（网址：http：//yz.chsi.com.cn）进行网上报名、下载打印《准考证》、查询初试成绩，通过“中国人民大学研究生招生网”下载复试通知等材料。</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二、招生专业</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经与西藏自治区教育厅协商，根据西藏地区对高层次人才的需求，2021年中国人民大学援藏计划招生专业为：马克思主义哲学、宗教学、劳动关系学、人力资源管理、社会保障。招生学院、考试科目等具体要求参见《中国人民大学2021年援藏计划硕士研究生招生考试科目表》（见下文），请考生在报名时正确选择报考学院及报考专业，否则报名无效。</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lastRenderedPageBreak/>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三、报考条件</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1.中华人民共和国公民。</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2.拥护中国共产党的领导，品德良好，遵纪守法。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3.身体健康状况符合国家和我校规定的体检要求。</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4.取得国家承认的大学本科学历，毕业后连续工作2年以上（计算日期截至2021年9月1日）。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5.在境外获得学历（学位）的考生，其学历（学位）证书须通过教育部留学服务中心的认证。</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6.符合西藏自治区教育厅规定的其他条件。</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四、报名程序</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（一）报名资格确认</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有关报名推荐及资格审查初审由西藏自治区党委组织部、自治区教育厅负责，未经审查通过者，报名无效。</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（二）网上报名要求</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1.网上报名时间为2020年10月10日至10月31日，每天9:00—22:00。网上预报</w:t>
      </w:r>
      <w:proofErr w:type="gramStart"/>
      <w:r w:rsidRPr="00D12795">
        <w:rPr>
          <w:rFonts w:ascii="微软雅黑" w:eastAsia="微软雅黑" w:hAnsi="微软雅黑" w:cs="Arial" w:hint="eastAsia"/>
          <w:color w:val="333333"/>
          <w:kern w:val="0"/>
          <w:sz w:val="24"/>
          <w:szCs w:val="24"/>
        </w:rPr>
        <w:t>名时间</w:t>
      </w:r>
      <w:proofErr w:type="gramEnd"/>
      <w:r w:rsidRPr="00D12795">
        <w:rPr>
          <w:rFonts w:ascii="微软雅黑" w:eastAsia="微软雅黑" w:hAnsi="微软雅黑" w:cs="Arial" w:hint="eastAsia"/>
          <w:color w:val="333333"/>
          <w:kern w:val="0"/>
          <w:sz w:val="24"/>
          <w:szCs w:val="24"/>
        </w:rPr>
        <w:t>为2020年9月24日至9月27日，每天9:00—22:00。</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考生应在规定时间登录“中国研究生招生信息网”(公网网址：http：//yz.chsi.com.cn，教育网址：http://yz.chsi.cn)浏览报考须知，并按教育部、省级教育招生考试机构、报考点以及中国人民大学的网上公告要求报名。报名期</w:t>
      </w:r>
      <w:r w:rsidRPr="00D12795">
        <w:rPr>
          <w:rFonts w:ascii="微软雅黑" w:eastAsia="微软雅黑" w:hAnsi="微软雅黑" w:cs="Arial" w:hint="eastAsia"/>
          <w:color w:val="333333"/>
          <w:kern w:val="0"/>
          <w:sz w:val="24"/>
          <w:szCs w:val="24"/>
        </w:rPr>
        <w:lastRenderedPageBreak/>
        <w:t>间，考生可自行修改网上报名信息或重新填报报名信息，但一位考生只能保留一条有效报名信息。逾期不再补报，也不得修改报名信息。</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和《2021年全国硕士研究生招生工作管理规定》严肃处理。</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报名期间将对考生学历(学籍)信息进行网上校验，考生可上网查看学历(学籍)校验结果。考生也可在报名前或报名期间自行登录“中国高等教育学生信息网”(网址：http://www.chsi.com.cn)查询本人学历（学籍）信息。未能通过学历(学籍)网上校验的考生应在网上确认（现场确认）前完成学历（学籍）核验。</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5.考生应当认真了解并严格按照报考条件及相关政策要求选择填报志愿。因不符合报考条件及相关政策要求，造成后续不能网上确认（现场确认）、考试、复试或录取的，后果由考生本人承担。</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6.考生应当按要求准确填写个人网上报名信息并提供真实材料。考生</w:t>
      </w:r>
      <w:proofErr w:type="gramStart"/>
      <w:r w:rsidRPr="00D12795">
        <w:rPr>
          <w:rFonts w:ascii="微软雅黑" w:eastAsia="微软雅黑" w:hAnsi="微软雅黑" w:cs="Arial" w:hint="eastAsia"/>
          <w:color w:val="333333"/>
          <w:kern w:val="0"/>
          <w:sz w:val="24"/>
          <w:szCs w:val="24"/>
        </w:rPr>
        <w:t>因网报信息</w:t>
      </w:r>
      <w:proofErr w:type="gramEnd"/>
      <w:r w:rsidRPr="00D12795">
        <w:rPr>
          <w:rFonts w:ascii="微软雅黑" w:eastAsia="微软雅黑" w:hAnsi="微软雅黑" w:cs="Arial" w:hint="eastAsia"/>
          <w:color w:val="333333"/>
          <w:kern w:val="0"/>
          <w:sz w:val="24"/>
          <w:szCs w:val="24"/>
        </w:rPr>
        <w:t>填写错误、填报虚假信息而造成不能考试、复试或录取的，后果由考生本人承担。</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7.考生报名时</w:t>
      </w:r>
      <w:proofErr w:type="gramStart"/>
      <w:r w:rsidRPr="00D12795">
        <w:rPr>
          <w:rFonts w:ascii="微软雅黑" w:eastAsia="微软雅黑" w:hAnsi="微软雅黑" w:cs="Arial" w:hint="eastAsia"/>
          <w:color w:val="333333"/>
          <w:kern w:val="0"/>
          <w:sz w:val="24"/>
          <w:szCs w:val="24"/>
        </w:rPr>
        <w:t>须签署</w:t>
      </w:r>
      <w:proofErr w:type="gramEnd"/>
      <w:r w:rsidRPr="00D12795">
        <w:rPr>
          <w:rFonts w:ascii="微软雅黑" w:eastAsia="微软雅黑" w:hAnsi="微软雅黑" w:cs="Arial" w:hint="eastAsia"/>
          <w:color w:val="333333"/>
          <w:kern w:val="0"/>
          <w:sz w:val="24"/>
          <w:szCs w:val="24"/>
        </w:rPr>
        <w:t>《考生诚信考试承诺书》。</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（三）网上确认（现场确认）</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所有考生均应当在规定时间内根据所选报考点要求在网上（或到报考点指定地点）核对并确认其网上报名信息，逾期不再补办。全国各报考点具体采取哪种确认方式（网上或现场），以及网上确认（现场确认）时间和地点由各省级教</w:t>
      </w:r>
      <w:r w:rsidRPr="00D12795">
        <w:rPr>
          <w:rFonts w:ascii="微软雅黑" w:eastAsia="微软雅黑" w:hAnsi="微软雅黑" w:cs="Arial" w:hint="eastAsia"/>
          <w:color w:val="333333"/>
          <w:kern w:val="0"/>
          <w:sz w:val="24"/>
          <w:szCs w:val="24"/>
        </w:rPr>
        <w:lastRenderedPageBreak/>
        <w:t>育招生考试机构根据国家招生工作安排、疫情防控形势、本地区报考组织情况自行确定并公布，请考生密切关注“中国研究生招生信息网”并及时查看报考点关于网上确认（或现场确认）的通知。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2.网上报名成功后，考生须根据报考点要求提交有效居民身份证、学历证书和学位证书等材料，并配合报考点采集电子信息、确认报名信息。</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3.网上确认（现场确认）安排等事项届时详见西藏自治区教育考试院及有关报考点通知。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（四）其他注意事项</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考生报名前应仔细核对本人是否符合报考条件，须如实、准确提交报名信息和报名材料，不得弄虚作假。一旦发现考生不符合报考条件或提交的报考信息不真实，一经查实，我校即按照相关规定取消其报考资格和录取资格，责任由考生自负。</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考生身份证和户口本上的姓名、出生日期、民族、性别等身份信息必须同报考时填报的身份信息（含报考使用学历的身份信息）一致；考生身份信息变更的，须向我校提供由公安机关出具的相关证明。否则不予确认。</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3.所有考生均要对本人网上报名信息进行认真核对并确认。经考生确认的报名信息在考试、复试及录取阶段不得更改，因考生填写错误引起的一切后果由其自行承担。</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在职考生报名时不再出具所在单位同意报考的证明材料。在职考生与所在单位因报考研究生产生的问题由考生自行处理。若因上述问题使我校无法调取考生档案，造成考生不能复试或无法被录取的后果，由考生自行负责。</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lastRenderedPageBreak/>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五、资格审查、下载准考证</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报考点和我校根据相关规定，对考生报考信息和网上确认（现场确认）材料进行全面审查，确定考生的考试资格。考生填报的报名信息与报考条件不符的，不得参加考试。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考生应当在2020年12月19日至12月28日期间，</w:t>
      </w:r>
      <w:proofErr w:type="gramStart"/>
      <w:r w:rsidRPr="00D12795">
        <w:rPr>
          <w:rFonts w:ascii="微软雅黑" w:eastAsia="微软雅黑" w:hAnsi="微软雅黑" w:cs="Arial" w:hint="eastAsia"/>
          <w:color w:val="333333"/>
          <w:kern w:val="0"/>
          <w:sz w:val="24"/>
          <w:szCs w:val="24"/>
        </w:rPr>
        <w:t>凭网报</w:t>
      </w:r>
      <w:proofErr w:type="gramEnd"/>
      <w:r w:rsidRPr="00D12795">
        <w:rPr>
          <w:rFonts w:ascii="微软雅黑" w:eastAsia="微软雅黑" w:hAnsi="微软雅黑" w:cs="Arial" w:hint="eastAsia"/>
          <w:color w:val="333333"/>
          <w:kern w:val="0"/>
          <w:sz w:val="24"/>
          <w:szCs w:val="24"/>
        </w:rPr>
        <w:t>用户名和密码登录“中国研究生招生信息网”自行下载打印《准考证》。《准考证》使用A4幅面白纸打印，正、反两面在使用期间不得涂改或书写。考生凭下载打印的《准考证》及居民身份证参加初试和复试（请考生注意下载留存电子版和纸质版准考证复试时备用）。</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六、考核程序</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（一）初试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1.考生凭下载打印的《准考证》及有效居民身份证参加初试。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2.考生</w:t>
      </w:r>
      <w:proofErr w:type="gramStart"/>
      <w:r w:rsidRPr="00D12795">
        <w:rPr>
          <w:rFonts w:ascii="微软雅黑" w:eastAsia="微软雅黑" w:hAnsi="微软雅黑" w:cs="Arial" w:hint="eastAsia"/>
          <w:color w:val="333333"/>
          <w:kern w:val="0"/>
          <w:sz w:val="24"/>
          <w:szCs w:val="24"/>
        </w:rPr>
        <w:t>初试自</w:t>
      </w:r>
      <w:proofErr w:type="gramEnd"/>
      <w:r w:rsidRPr="00D12795">
        <w:rPr>
          <w:rFonts w:ascii="微软雅黑" w:eastAsia="微软雅黑" w:hAnsi="微软雅黑" w:cs="Arial" w:hint="eastAsia"/>
          <w:color w:val="333333"/>
          <w:kern w:val="0"/>
          <w:sz w:val="24"/>
          <w:szCs w:val="24"/>
        </w:rPr>
        <w:t>命题科目所用文具如有特殊要求，按《准考证》上要求自行携带，并接受监考人员检查。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3.初试时间：2020年12月26日、27日,具体时间以准考证为准。</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4.初试地点：由西藏自治区教育考试院及有关报考点负责安排。</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5.初试科目：详见下表。</w:t>
      </w:r>
    </w:p>
    <w:p w:rsidR="00D12795" w:rsidRPr="00D12795" w:rsidRDefault="00D12795" w:rsidP="00D12795">
      <w:pPr>
        <w:widowControl/>
        <w:shd w:val="clear" w:color="auto" w:fill="FFFFFF"/>
        <w:spacing w:line="315" w:lineRule="atLeast"/>
        <w:ind w:firstLine="420"/>
        <w:jc w:val="center"/>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中国人民大学2021年援藏计划硕士研究生招生考试科目表</w:t>
      </w:r>
    </w:p>
    <w:tbl>
      <w:tblPr>
        <w:tblW w:w="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0"/>
        <w:gridCol w:w="1245"/>
        <w:gridCol w:w="1260"/>
        <w:gridCol w:w="1470"/>
        <w:gridCol w:w="1125"/>
        <w:gridCol w:w="1275"/>
        <w:gridCol w:w="1245"/>
      </w:tblGrid>
      <w:tr w:rsidR="00D12795" w:rsidRPr="00D12795" w:rsidTr="00D12795">
        <w:trPr>
          <w:trHeight w:val="735"/>
          <w:jc w:val="center"/>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学院</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专业代码</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专业名称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科目</w:t>
            </w:r>
            <w:proofErr w:type="gramStart"/>
            <w:r w:rsidRPr="00D12795">
              <w:rPr>
                <w:rFonts w:ascii="微软雅黑" w:eastAsia="微软雅黑" w:hAnsi="微软雅黑" w:cs="Arial" w:hint="eastAsia"/>
                <w:color w:val="333333"/>
                <w:kern w:val="0"/>
                <w:sz w:val="24"/>
                <w:szCs w:val="24"/>
              </w:rPr>
              <w:t>一</w:t>
            </w:r>
            <w:proofErr w:type="gramEnd"/>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科目二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科目三</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科目四</w:t>
            </w:r>
          </w:p>
        </w:tc>
      </w:tr>
      <w:tr w:rsidR="00D12795" w:rsidRPr="00D12795" w:rsidTr="00D12795">
        <w:trPr>
          <w:trHeight w:val="585"/>
          <w:jc w:val="center"/>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lastRenderedPageBreak/>
              <w:t>哲学院</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010101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马克思主义哲学</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援藏计划思想政治理论</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援藏计划英语</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援藏中西哲学史</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D12795" w:rsidRPr="00D12795" w:rsidRDefault="00D12795" w:rsidP="00D12795">
            <w:pPr>
              <w:widowControl/>
              <w:spacing w:line="315" w:lineRule="atLeast"/>
              <w:jc w:val="center"/>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援藏哲学专业综合</w:t>
            </w:r>
          </w:p>
        </w:tc>
      </w:tr>
      <w:tr w:rsidR="00D12795" w:rsidRPr="00D12795" w:rsidTr="00D12795">
        <w:trPr>
          <w:trHeight w:val="585"/>
          <w:jc w:val="center"/>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哲学院</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010107</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宗教学</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援藏计划思想政治理论</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援藏计划英语</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援藏中西哲学史</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援藏哲学专业综合</w:t>
            </w:r>
          </w:p>
        </w:tc>
      </w:tr>
      <w:tr w:rsidR="00D12795" w:rsidRPr="00D12795" w:rsidTr="00D12795">
        <w:trPr>
          <w:trHeight w:val="585"/>
          <w:jc w:val="center"/>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劳动人事学院</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0301J3</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劳动关系学</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援藏计划思想政治理论</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援藏计划英语</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援藏基础理论</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援藏劳动科学综合</w:t>
            </w:r>
          </w:p>
        </w:tc>
      </w:tr>
      <w:tr w:rsidR="00D12795" w:rsidRPr="00D12795" w:rsidTr="00D12795">
        <w:trPr>
          <w:trHeight w:val="585"/>
          <w:jc w:val="center"/>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劳动人事学院</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1202Z1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人力资源管理</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援藏计划思想政治理论</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援藏计划英语</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援藏计划数学（经管农类）</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援藏劳动科学综合</w:t>
            </w:r>
          </w:p>
        </w:tc>
      </w:tr>
      <w:tr w:rsidR="00D12795" w:rsidRPr="00D12795" w:rsidTr="00D12795">
        <w:trPr>
          <w:trHeight w:val="585"/>
          <w:jc w:val="center"/>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劳动人事学院</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120404</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社会保障</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援藏计划思想政治理论</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援藏计划英语</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援藏基础理论</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12795" w:rsidRPr="00D12795" w:rsidRDefault="00D12795" w:rsidP="00D12795">
            <w:pPr>
              <w:widowControl/>
              <w:spacing w:line="315" w:lineRule="atLeas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援藏劳动科学综合</w:t>
            </w:r>
          </w:p>
        </w:tc>
      </w:tr>
    </w:tbl>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6.考生于初试结束后，关注“中国研究生招生信息网”和“中国人民大学研究生招生网”关于2021年硕士研究生招生考试初试成绩查询的通知，并在规定的时间自行查询。</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7.关于初试考试的特别说明：</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对在全国硕士研究生招生考试中违规或作弊的考生，按照《国家教育考试违规处理办法》严肃处理。情节特别严重的，可给予暂停参加各种国家教育考试1至3年的处理，同时，对在校生，由其所在学校按有关规定给予处分，直至开除</w:t>
      </w:r>
      <w:r w:rsidRPr="00D12795">
        <w:rPr>
          <w:rFonts w:ascii="微软雅黑" w:eastAsia="微软雅黑" w:hAnsi="微软雅黑" w:cs="Arial" w:hint="eastAsia"/>
          <w:color w:val="333333"/>
          <w:kern w:val="0"/>
          <w:sz w:val="24"/>
          <w:szCs w:val="24"/>
        </w:rPr>
        <w:lastRenderedPageBreak/>
        <w:t>学籍；对在职考生，有关部门将通知考生所在单位，由考生所在单位视情节给予党纪或政纪处分；构成犯罪的，由司法机关依法追究刑事责任。</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注：我校不举办任何形式的考研辅导班、不提供历年试卷、不指定参考书目。</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（二）复试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我校实行差额复试。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复试信息发布：考生可于2021年2月下旬登录“中国人民大学研究生招生网”，查询我校2021年硕士研究生复试基本要求，并登录报考学院网站查询复试名单和复试办法。请进入复试的考生登录中国人民大学研究生招生网站（http://pgs.ruc.edu.cn）自行支付复试费并下载复试通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2.复试时间：2021年3月上旬，请考生届时参见复试通知或报考学院网站。</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3.复试地点：考虑到西藏地处偏远、交通不便，在条件允许的情况下，学院可与考生采取远程视频连接的形式进行复试，具体请届时参见相关学院通知。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4.复试内容：</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（1）专业综合课（100分）</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（2）外语（50分）</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（3）专业课和综合素质面试（150分）</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（4）外语听力与口语测试（50分）</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5.复试时须提交材料：</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考生须提交《复试通知》、《准考证》、居民身份证及以下材料参加复试：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①毕业证书、学位证书原件和复印件（在境外获得的学历、学位证书须提交教育部留学服务中心的认证报告）；</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②大学本科课程学习成绩单（需加盖出具单位公章）；</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lastRenderedPageBreak/>
        <w:t>6.我校认为必要时，可再次组织复试。</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七、录取程序</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我校根据教育部下达的援藏计划招生名额及考生入学考试的成绩（含初试和复试），并结合其平时学习成绩和思想政治表现、科研成果、业务素质以及身体健康状况确定拟录取名单。援藏计划考生为定向培养，须在被录取前与中国人民大学、用人单位签订定向就业合同。</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拟录取名单确定后，我校将向考生所在单位函调人事档案（或档案审查意见）和本人现实表现等材料，全面考查考生思想政治和品德情况。函调的考生现实表现材料，需由考生本人档案或工作所在单位的人事、政工部门加盖印章。</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拟录取名单确定后，我校将通知拟录取考生体检。体检标准参照教育部、原卫生部、中国残联印发的《普通高等学校招生体检工作指导意见》(教学〔2003〕3号)要求，按照《教育部办公厅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卫生部办公厅关于普通高等学校招生学生入学身体检查取消乙肝项目检测有关问题的通知》(教学厅〔2010〕2号)规定执行。体检安排另行通知。</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考试诚信状况将作为考生思想品德考核的重要内容和录取的重要依据，对于思想品德考核不合格者，我校不予录取。</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对符合要求的已录取硕士生发放录取通知书，初始发放时间为2021年6月上旬。</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八、学费、学习方式及年限</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lastRenderedPageBreak/>
        <w:t>1.定向培养，按规定缴纳学费。学费标准为8000元/生·学年。</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培养校区在北京中关村校区，全日制脱产在校学习，按学校规定缴纳住宿费。按照中国人民大学2021年硕士研究生培养方案设置课程，其中马克思主义哲学、宗教学专业基本学习年限为3年，劳动关系学、人力资源管理、社会保障专业基本学习年限为2年。</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3.学习期间</w:t>
      </w:r>
      <w:proofErr w:type="gramStart"/>
      <w:r w:rsidRPr="00D12795">
        <w:rPr>
          <w:rFonts w:ascii="微软雅黑" w:eastAsia="微软雅黑" w:hAnsi="微软雅黑" w:cs="Arial" w:hint="eastAsia"/>
          <w:color w:val="333333"/>
          <w:kern w:val="0"/>
          <w:sz w:val="24"/>
          <w:szCs w:val="24"/>
        </w:rPr>
        <w:t>不</w:t>
      </w:r>
      <w:proofErr w:type="gramEnd"/>
      <w:r w:rsidRPr="00D12795">
        <w:rPr>
          <w:rFonts w:ascii="微软雅黑" w:eastAsia="微软雅黑" w:hAnsi="微软雅黑" w:cs="Arial" w:hint="eastAsia"/>
          <w:color w:val="333333"/>
          <w:kern w:val="0"/>
          <w:sz w:val="24"/>
          <w:szCs w:val="24"/>
        </w:rPr>
        <w:t>转户口，不转人事关系，不转工资关系，毕业后回原单位工作。</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br/>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b/>
          <w:bCs/>
          <w:color w:val="333333"/>
          <w:kern w:val="0"/>
          <w:sz w:val="24"/>
          <w:szCs w:val="24"/>
        </w:rPr>
        <w:t>九、其它</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1.我校不允许学生同时攻读两个（及以上）不同层次或相同层次的学位。</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2.在规定期限内完成培养方案的规定内容，按照中国人民大学研究生学籍管理和学位授予的相关规定，符合条件的，颁发相应的学历证书，并被授予硕士学位。</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3.对弄虚作假者，不论何时，一经查实，即按有关规定取消报考资格、录取资格或学籍。</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4.未尽事宜，请参照《中国人民大学2021年硕士研究生招生简章》及西藏自治区相关部门的文件要求。</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中国人民大学研究生招生网站：</w:t>
      </w:r>
      <w:hyperlink r:id="rId7" w:history="1">
        <w:r w:rsidRPr="00D12795">
          <w:rPr>
            <w:rFonts w:ascii="微软雅黑" w:eastAsia="微软雅黑" w:hAnsi="微软雅黑" w:cs="Arial" w:hint="eastAsia"/>
            <w:color w:val="1E50A2"/>
            <w:kern w:val="0"/>
            <w:sz w:val="24"/>
            <w:szCs w:val="24"/>
            <w:u w:val="single"/>
          </w:rPr>
          <w:t>http://pgs.ruc.edu.cn</w:t>
        </w:r>
      </w:hyperlink>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中国人民大学</w:t>
      </w:r>
      <w:proofErr w:type="gramStart"/>
      <w:r w:rsidRPr="00D12795">
        <w:rPr>
          <w:rFonts w:ascii="微软雅黑" w:eastAsia="微软雅黑" w:hAnsi="微软雅黑" w:cs="Arial" w:hint="eastAsia"/>
          <w:color w:val="333333"/>
          <w:kern w:val="0"/>
          <w:sz w:val="24"/>
          <w:szCs w:val="24"/>
        </w:rPr>
        <w:t>研</w:t>
      </w:r>
      <w:proofErr w:type="gramEnd"/>
      <w:r w:rsidRPr="00D12795">
        <w:rPr>
          <w:rFonts w:ascii="微软雅黑" w:eastAsia="微软雅黑" w:hAnsi="微软雅黑" w:cs="Arial" w:hint="eastAsia"/>
          <w:color w:val="333333"/>
          <w:kern w:val="0"/>
          <w:sz w:val="24"/>
          <w:szCs w:val="24"/>
        </w:rPr>
        <w:t>招办地址：北京市海淀区中关村大街59号中国人民大学研究生招生办公室</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中国人民大学邮政编码：100872</w:t>
      </w:r>
    </w:p>
    <w:p w:rsidR="00D12795" w:rsidRPr="00D12795" w:rsidRDefault="00D12795" w:rsidP="00D12795">
      <w:pPr>
        <w:widowControl/>
        <w:shd w:val="clear" w:color="auto" w:fill="FFFFFF"/>
        <w:spacing w:line="315" w:lineRule="atLeast"/>
        <w:ind w:firstLine="420"/>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中国人民大学研究生院咨询电话：（010）62515340</w:t>
      </w:r>
    </w:p>
    <w:p w:rsidR="00D12795" w:rsidRPr="00D12795" w:rsidRDefault="00D12795" w:rsidP="00D12795">
      <w:pPr>
        <w:widowControl/>
        <w:shd w:val="clear" w:color="auto" w:fill="FFFFFF"/>
        <w:spacing w:line="315" w:lineRule="atLeast"/>
        <w:ind w:firstLine="420"/>
        <w:jc w:val="righ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t>中国人民大学研究生院招生办公室</w:t>
      </w:r>
    </w:p>
    <w:p w:rsidR="00D12795" w:rsidRPr="00D12795" w:rsidRDefault="00D12795" w:rsidP="00D12795">
      <w:pPr>
        <w:widowControl/>
        <w:shd w:val="clear" w:color="auto" w:fill="FFFFFF"/>
        <w:spacing w:line="315" w:lineRule="atLeast"/>
        <w:ind w:firstLine="420"/>
        <w:jc w:val="right"/>
        <w:rPr>
          <w:rFonts w:ascii="Arial" w:eastAsia="宋体" w:hAnsi="Arial" w:cs="Arial"/>
          <w:color w:val="333333"/>
          <w:kern w:val="0"/>
          <w:szCs w:val="21"/>
        </w:rPr>
      </w:pPr>
      <w:r w:rsidRPr="00D12795">
        <w:rPr>
          <w:rFonts w:ascii="微软雅黑" w:eastAsia="微软雅黑" w:hAnsi="微软雅黑" w:cs="Arial" w:hint="eastAsia"/>
          <w:color w:val="333333"/>
          <w:kern w:val="0"/>
          <w:sz w:val="24"/>
          <w:szCs w:val="24"/>
        </w:rPr>
        <w:lastRenderedPageBreak/>
        <w:t>2020年10月</w:t>
      </w:r>
    </w:p>
    <w:p w:rsidR="00250BED" w:rsidRDefault="00250BED" w:rsidP="000B2E49">
      <w:pPr>
        <w:rPr>
          <w:rFonts w:ascii="Times New Roman" w:eastAsia="宋体" w:hAnsi="Times New Roman" w:cs="Times New Roman"/>
          <w:color w:val="000000"/>
        </w:rPr>
      </w:pPr>
      <w:bookmarkStart w:id="0" w:name="_GoBack"/>
      <w:bookmarkEnd w:id="0"/>
    </w:p>
    <w:p w:rsidR="00250BED" w:rsidRDefault="00250BED" w:rsidP="000B2E4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50BED" w:rsidRDefault="00250BED" w:rsidP="000B2E4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50BED" w:rsidRDefault="00250BED" w:rsidP="000B2E4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B2E49" w:rsidRPr="000B2E49" w:rsidRDefault="000B2E49" w:rsidP="000B2E49">
      <w:pPr>
        <w:rPr>
          <w:rFonts w:ascii="Times New Roman" w:eastAsia="宋体" w:hAnsi="Times New Roman" w:cs="Times New Roman"/>
          <w:color w:val="000000"/>
        </w:rPr>
      </w:pPr>
    </w:p>
    <w:sectPr w:rsidR="000B2E49" w:rsidRPr="000B2E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1E" w:rsidRDefault="0026461E" w:rsidP="000B2E49">
      <w:r>
        <w:separator/>
      </w:r>
    </w:p>
  </w:endnote>
  <w:endnote w:type="continuationSeparator" w:id="0">
    <w:p w:rsidR="0026461E" w:rsidRDefault="0026461E" w:rsidP="000B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1E" w:rsidRDefault="0026461E" w:rsidP="000B2E49">
      <w:r>
        <w:separator/>
      </w:r>
    </w:p>
  </w:footnote>
  <w:footnote w:type="continuationSeparator" w:id="0">
    <w:p w:rsidR="0026461E" w:rsidRDefault="0026461E" w:rsidP="000B2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D7"/>
    <w:rsid w:val="000B2E49"/>
    <w:rsid w:val="000B73D7"/>
    <w:rsid w:val="00250BED"/>
    <w:rsid w:val="0026461E"/>
    <w:rsid w:val="00690666"/>
    <w:rsid w:val="00D12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E49"/>
    <w:rPr>
      <w:sz w:val="18"/>
      <w:szCs w:val="18"/>
    </w:rPr>
  </w:style>
  <w:style w:type="paragraph" w:styleId="a4">
    <w:name w:val="footer"/>
    <w:basedOn w:val="a"/>
    <w:link w:val="Char0"/>
    <w:uiPriority w:val="99"/>
    <w:unhideWhenUsed/>
    <w:rsid w:val="000B2E49"/>
    <w:pPr>
      <w:tabs>
        <w:tab w:val="center" w:pos="4153"/>
        <w:tab w:val="right" w:pos="8306"/>
      </w:tabs>
      <w:snapToGrid w:val="0"/>
      <w:jc w:val="left"/>
    </w:pPr>
    <w:rPr>
      <w:sz w:val="18"/>
      <w:szCs w:val="18"/>
    </w:rPr>
  </w:style>
  <w:style w:type="character" w:customStyle="1" w:styleId="Char0">
    <w:name w:val="页脚 Char"/>
    <w:basedOn w:val="a0"/>
    <w:link w:val="a4"/>
    <w:uiPriority w:val="99"/>
    <w:rsid w:val="000B2E49"/>
    <w:rPr>
      <w:sz w:val="18"/>
      <w:szCs w:val="18"/>
    </w:rPr>
  </w:style>
  <w:style w:type="paragraph" w:customStyle="1" w:styleId="vsbcontentstart">
    <w:name w:val="vsbcontent_start"/>
    <w:basedOn w:val="a"/>
    <w:rsid w:val="00D1279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D127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12795"/>
    <w:rPr>
      <w:b/>
      <w:bCs/>
    </w:rPr>
  </w:style>
  <w:style w:type="character" w:styleId="a7">
    <w:name w:val="Hyperlink"/>
    <w:basedOn w:val="a0"/>
    <w:uiPriority w:val="99"/>
    <w:semiHidden/>
    <w:unhideWhenUsed/>
    <w:rsid w:val="00D12795"/>
    <w:rPr>
      <w:color w:val="0000FF"/>
      <w:u w:val="single"/>
    </w:rPr>
  </w:style>
  <w:style w:type="paragraph" w:customStyle="1" w:styleId="vsbcontentend">
    <w:name w:val="vsbcontent_end"/>
    <w:basedOn w:val="a"/>
    <w:rsid w:val="00D127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E49"/>
    <w:rPr>
      <w:sz w:val="18"/>
      <w:szCs w:val="18"/>
    </w:rPr>
  </w:style>
  <w:style w:type="paragraph" w:styleId="a4">
    <w:name w:val="footer"/>
    <w:basedOn w:val="a"/>
    <w:link w:val="Char0"/>
    <w:uiPriority w:val="99"/>
    <w:unhideWhenUsed/>
    <w:rsid w:val="000B2E49"/>
    <w:pPr>
      <w:tabs>
        <w:tab w:val="center" w:pos="4153"/>
        <w:tab w:val="right" w:pos="8306"/>
      </w:tabs>
      <w:snapToGrid w:val="0"/>
      <w:jc w:val="left"/>
    </w:pPr>
    <w:rPr>
      <w:sz w:val="18"/>
      <w:szCs w:val="18"/>
    </w:rPr>
  </w:style>
  <w:style w:type="character" w:customStyle="1" w:styleId="Char0">
    <w:name w:val="页脚 Char"/>
    <w:basedOn w:val="a0"/>
    <w:link w:val="a4"/>
    <w:uiPriority w:val="99"/>
    <w:rsid w:val="000B2E49"/>
    <w:rPr>
      <w:sz w:val="18"/>
      <w:szCs w:val="18"/>
    </w:rPr>
  </w:style>
  <w:style w:type="paragraph" w:customStyle="1" w:styleId="vsbcontentstart">
    <w:name w:val="vsbcontent_start"/>
    <w:basedOn w:val="a"/>
    <w:rsid w:val="00D1279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D127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12795"/>
    <w:rPr>
      <w:b/>
      <w:bCs/>
    </w:rPr>
  </w:style>
  <w:style w:type="character" w:styleId="a7">
    <w:name w:val="Hyperlink"/>
    <w:basedOn w:val="a0"/>
    <w:uiPriority w:val="99"/>
    <w:semiHidden/>
    <w:unhideWhenUsed/>
    <w:rsid w:val="00D12795"/>
    <w:rPr>
      <w:color w:val="0000FF"/>
      <w:u w:val="single"/>
    </w:rPr>
  </w:style>
  <w:style w:type="paragraph" w:customStyle="1" w:styleId="vsbcontentend">
    <w:name w:val="vsbcontent_end"/>
    <w:basedOn w:val="a"/>
    <w:rsid w:val="00D127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s.ru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724</Words>
  <Characters>4127</Characters>
  <Application>Microsoft Office Word</Application>
  <DocSecurity>0</DocSecurity>
  <Lines>34</Lines>
  <Paragraphs>9</Paragraphs>
  <ScaleCrop>false</ScaleCrop>
  <Company>微软中国</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2020-11-11T07:06:00Z</dcterms:created>
  <dcterms:modified xsi:type="dcterms:W3CDTF">2020-11-11T07:07:00Z</dcterms:modified>
</cp:coreProperties>
</file>