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E0" w:rsidRDefault="00C044AE" w:rsidP="00C044AE">
      <w:pPr>
        <w:rPr>
          <w:rFonts w:ascii="Times New Roman" w:eastAsia="宋体" w:hAnsi="Times New Roman" w:cs="Times New Roman" w:hint="eastAsia"/>
          <w:color w:val="000000"/>
        </w:rPr>
      </w:pPr>
      <w:r w:rsidRPr="00C044AE">
        <w:rPr>
          <w:rFonts w:ascii="Times New Roman" w:eastAsia="宋体" w:hAnsi="Times New Roman" w:cs="Times New Roman" w:hint="eastAsia"/>
          <w:color w:val="000000"/>
        </w:rPr>
        <w:t xml:space="preserve">　　广西科技大学</w:t>
      </w:r>
      <w:r w:rsidRPr="00C044AE">
        <w:rPr>
          <w:rFonts w:ascii="Times New Roman" w:eastAsia="宋体" w:hAnsi="Times New Roman" w:cs="Times New Roman" w:hint="eastAsia"/>
          <w:color w:val="000000"/>
        </w:rPr>
        <w:t>2021</w:t>
      </w:r>
      <w:r w:rsidRPr="00C044AE">
        <w:rPr>
          <w:rFonts w:ascii="Times New Roman" w:eastAsia="宋体" w:hAnsi="Times New Roman" w:cs="Times New Roman" w:hint="eastAsia"/>
          <w:color w:val="000000"/>
        </w:rPr>
        <w:t>年全日制硕士研究生招生简章</w:t>
      </w:r>
    </w:p>
    <w:p w:rsidR="00BA76E0" w:rsidRDefault="00BA76E0" w:rsidP="00C044AE">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一、招生计划</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2021年我校共有10个学院的9个硕士学位一级学科、1个二级学科（自主设置），6个硕士专业学位类别（8个领域）面向全国招收全日制硕士学位研究生，拟招收硕士研究生715人，此招生计划数按教育部2020年下达的招生计划数编制，实际招生人数以教育部下达的2021年招生计划为准。其中拟招收“退役大学生士兵”专项计划3人，该计划专项专用，指标不分配到具体专业，如达到我校自划线的考生数超过计划数，按考生初试成绩总分与国家B类考生初试成绩基本要求学科总分的比值分配到专业。</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专业目录中公布的各专业拟招生人数仅供参考，我校将根据教育部下达的2021年实际招生计划，综合考虑一志愿报考情况、学科发展需求、导师队伍水平、科研到位经费、培养平台质量等因素，对各学院、专业的招生人数作适当增减。</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二、报考条件</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报名参加全国硕士研究生招生考试的人员，须符合下列条件：</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（一）中华人民共和国公民。</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（二）拥护中国共产党的领导，品德良好，遵纪守法。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（三）身体健康状况符合国家和招生单位规定的体检要求。</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（四）考生学业水平必须符合下列条件之一：</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1.国家承认学历的应届本科毕业生（含普通高校、成人高校、普通高校举办的成人高等学历教育等应届本科毕业生）及自学考试和网络教育届时可毕业本科生。考生录取当年入学前（具体期限由招生单位规定）必须取得国家承认的本科毕业证书或教育部留学服务中心出具的《国（境）外学历学位认证书》，否则录取资格无效。</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2.具有国家承认的大学本科毕业学历的人员。</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3.获得国家承认的高职高专毕业学历后满2年（从毕业后到录取当年入学之日，下同）或2年以上的人员，以及国家承认学历的本科结业生，符合招生单位</w:t>
      </w:r>
      <w:r w:rsidRPr="007B5B48">
        <w:rPr>
          <w:rFonts w:ascii="宋体" w:eastAsia="宋体" w:hAnsi="宋体" w:cs="Tahoma" w:hint="eastAsia"/>
          <w:color w:val="666666"/>
          <w:kern w:val="0"/>
          <w:sz w:val="24"/>
          <w:szCs w:val="24"/>
        </w:rPr>
        <w:lastRenderedPageBreak/>
        <w:t>根据本单位的培养目标对考生提出的具体学业要求的，按本科毕业同等学力身份报考。</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4.已获硕士、博士学位的人员。</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在校研究生报考须在报名前征得所在培养单位同意。</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三、报名流程</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考生报名前应仔细核对本人是否符合报考条件，凡不符合报考条件的考生将不准予参加考试，相关后果由考生本人承担。</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报名包括网上报名和现场确认（网上确认）两个阶段。</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（一）网上报名</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1.网上报名时间为2020年10月10日至10月31日，每天9:00—22:00。网上预报名时间为2020年9月24日至9月27日，每天9:00—22:00。</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考生应在规定时间登录“中国研究生招生信息网”（公网网址：https：//yz.chsi.com.cn，教育网址：https://yz.chsi.cn，以下简称“研招网”）浏览报考须知，并按教育部、省级教育招生考试机构、报考点以及报考招生单位的网上公告要求报名。报名期间，考生可自行修改网上报名信息或重新填报报名信息，但一位考生只能保留一条有效报名信息。逾期不再补报，也不得修改报名信息。</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3.考生报名时只填报一个招生单位的一个专业。待考试结束，教育部公布考生进入复试的初试成绩基本要求后，考生可通过“研招网”调剂服务系统了解招生单位的调剂办法、计划余额等信息，并按相关规定自主多次平行填报多个调剂志愿。</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4.考生应按要求如实填写学习情况和提供真实材料。考生要准确填写本人所受奖惩情况，特别是要如实填写在参加普通和成人高等学校招生考试、全国硕士研究生招生考试、高等教育自学考试等国家教育考试过程中因违纪、作弊所受处罚情况。对弄虚作假者，将按照《国家教育考试违规处理办法》《普通高等学校招生违规行为处理暂行办法》严肃处理。</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5.报名期间将对考生学历（学籍）信息进行网上校验，考生可上网查看学历（学籍）校验结果。考生也可在报名前或报名期间自行登录“中国高等教育学生</w:t>
      </w:r>
      <w:r w:rsidRPr="007B5B48">
        <w:rPr>
          <w:rFonts w:ascii="宋体" w:eastAsia="宋体" w:hAnsi="宋体" w:cs="Tahoma" w:hint="eastAsia"/>
          <w:color w:val="666666"/>
          <w:kern w:val="0"/>
          <w:sz w:val="24"/>
          <w:szCs w:val="24"/>
        </w:rPr>
        <w:lastRenderedPageBreak/>
        <w:t>信息网”（网址：</w:t>
      </w:r>
      <w:hyperlink r:id="rId7" w:history="1">
        <w:r w:rsidRPr="007B5B48">
          <w:rPr>
            <w:rFonts w:ascii="宋体" w:eastAsia="宋体" w:hAnsi="宋体" w:cs="Tahoma" w:hint="eastAsia"/>
            <w:kern w:val="0"/>
            <w:sz w:val="24"/>
            <w:szCs w:val="24"/>
          </w:rPr>
          <w:t>https://www.chsi.com.cn</w:t>
        </w:r>
      </w:hyperlink>
      <w:r w:rsidRPr="007B5B48">
        <w:rPr>
          <w:rFonts w:ascii="宋体" w:eastAsia="宋体" w:hAnsi="宋体" w:cs="Tahoma" w:hint="eastAsia"/>
          <w:color w:val="666666"/>
          <w:kern w:val="0"/>
          <w:sz w:val="24"/>
          <w:szCs w:val="24"/>
        </w:rPr>
        <w:t>）查询本人学历（学籍）信息。未能通过学历（学籍）网上校验的考生应在招生单位规定时间内完成学历（学籍）核验。</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6. 报考我校且毕业后在国务院公布的民族区域自治地方就业的少数民族普通高校应届本科毕业生，或者工作单位在国务院公布的民族区域自治地方、为原单位定向或委托培养的少数民族在职人员考生，可按规定享受少数民族照顾政策。考生在网上报名时须如实填写少数民族身份，且申请为少数民族地区定向或委托培养方式。</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7.报考“退役大学生士兵”专项硕士研究生招生计划的考生，应为高校学生应征入伍退出现役，且符合硕士研究生报考条件者〔高校学生指全日制普通本专科（含高职）、研究生、第二学士学位的应（往）届毕业生、在校生和入学新生，以及成人高校招收的普通本专科（高职）应（往）届毕业生、在校生和入学新生，下同〕。考生报名时应当选择填报退役大学生士兵专项计划，并按要求填报本人入伍前的入学信息以及入伍、退役等相关信息。</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8.考生应当认真了解并严格按照报考条件及相关政策要求选择填报志愿。因不符合报考条件及相关政策要求，造成后续不能网上确认（现场确认）、考试、复试或录取的，后果由考生本人承担。</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9.考生应当按要求准确填写个人网上报名信息并提供真实材料。考生因网报信息填写错误、填报虚假信息而造成不能考试、复试或录取的，后果由考生本人承担。</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我校向考生寄发录取材料的通信地址以考生个人在网上报名时填报的通信地址为准，考生提交后不再修改，请各位考生谨慎填报。</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（二）网上确认（现场确认）</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1.所有考生均应当在规定时间内在网上或到报考点指定地点现场核对并确认其网上报名信息，逾期不再补办。网上确认（现场确认）时间由各省级教育招生考试机构</w:t>
      </w:r>
      <w:bookmarkStart w:id="0" w:name="_Hlk519702989"/>
      <w:bookmarkEnd w:id="0"/>
      <w:r w:rsidRPr="007B5B48">
        <w:rPr>
          <w:rFonts w:ascii="宋体" w:eastAsia="宋体" w:hAnsi="宋体" w:cs="Tahoma" w:hint="eastAsia"/>
          <w:color w:val="666666"/>
          <w:kern w:val="0"/>
          <w:sz w:val="24"/>
          <w:szCs w:val="24"/>
        </w:rPr>
        <w:t>根据国家招生工作安排和本地区报考组织情况自行确定和公布。</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2.考生网上确认（现场确认）应当提交本人居民身份证、学历学位证书（应届本科毕业生持学生证）和网上报名编号，由报考点工作人员进行核对。报考“退</w:t>
      </w:r>
      <w:r w:rsidRPr="007B5B48">
        <w:rPr>
          <w:rFonts w:ascii="宋体" w:eastAsia="宋体" w:hAnsi="宋体" w:cs="Tahoma" w:hint="eastAsia"/>
          <w:color w:val="666666"/>
          <w:kern w:val="0"/>
          <w:sz w:val="24"/>
          <w:szCs w:val="24"/>
        </w:rPr>
        <w:lastRenderedPageBreak/>
        <w:t>役大学生士兵”专项硕士研究生招生计划的考生还应当提交本人《入伍批准书》和《退出现役证》。</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3.所有考生均应当对本人网上报名信息进行认真核对并确认。报名信息经考生确认后一律不作修改，因考生填写错误引起的一切后果由其自行承担。</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4.考生应当按规定缴纳报考费。</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5.考生应当按报考点规定配合采集本人图像等相关电子信息。</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四、下载与打印准考证</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2020年12月19日至12月28日期间，考生凭网报用户名和密码登录“研招网”自行下载打印《准考证》。《准考证》使用A4幅面白纸打印，正、反两面在使用期间不得涂改或书写。考生凭下载打印的《准考证》及有效居民身份证参加初试和复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五、初试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2021年全国硕士研究生招生考试初试时间为2020年12月26日至27日（每天上午8:30—11:30，下午14:00—17:00）。初试科目详情见我校2021年全日制硕士研究生招生专业目录</w:t>
      </w:r>
      <w:hyperlink r:id="rId8" w:history="1">
        <w:r w:rsidRPr="007B5B48">
          <w:rPr>
            <w:rFonts w:ascii="宋体" w:eastAsia="宋体" w:hAnsi="宋体" w:cs="Tahoma" w:hint="eastAsia"/>
            <w:kern w:val="0"/>
            <w:sz w:val="24"/>
            <w:szCs w:val="24"/>
          </w:rPr>
          <w:t>http://www.gxust.edu.cn/yjs/info/1151/2684.htm</w:t>
        </w:r>
      </w:hyperlink>
      <w:r w:rsidRPr="007B5B48">
        <w:rPr>
          <w:rFonts w:ascii="宋体" w:eastAsia="宋体" w:hAnsi="宋体" w:cs="Tahoma" w:hint="eastAsia"/>
          <w:color w:val="666666"/>
          <w:kern w:val="0"/>
          <w:sz w:val="24"/>
          <w:szCs w:val="24"/>
        </w:rPr>
        <w:t>，考试大纲请上网查阅（</w:t>
      </w:r>
      <w:hyperlink r:id="rId9" w:history="1">
        <w:r w:rsidRPr="007B5B48">
          <w:rPr>
            <w:rFonts w:ascii="宋体" w:eastAsia="宋体" w:hAnsi="宋体" w:cs="Tahoma" w:hint="eastAsia"/>
            <w:kern w:val="0"/>
            <w:sz w:val="24"/>
            <w:szCs w:val="24"/>
          </w:rPr>
          <w:t>http://www.gxust.edu.cn/yjs/info/1160/2680.htm</w:t>
        </w:r>
      </w:hyperlink>
      <w:r w:rsidRPr="007B5B48">
        <w:rPr>
          <w:rFonts w:ascii="宋体" w:eastAsia="宋体" w:hAnsi="宋体" w:cs="Tahoma" w:hint="eastAsia"/>
          <w:color w:val="666666"/>
          <w:kern w:val="0"/>
          <w:sz w:val="24"/>
          <w:szCs w:val="24"/>
        </w:rPr>
        <w:t>）。</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六、复试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复试时间为2021年3月底至4月中旬，具体详见各招生学院届时公布的《2021年硕士研究生复试工作安排》。复试内容具体包括英语水平测试、专业课考核、综合素质考核和体检等。复试采取差额形式，差额比例一般不低于120%。</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同等学力考生，复试时需加2门试报考专业主干课程，具体加试科目详见我校《2021年硕士研究生招生专业目录》。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复试前将对考生的居民身份证、学历学位证书、学历学籍核验结果、学生证等报名材料原件及考生资格进行严格审查，对不符合规定者，不予复试。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对于复试不及格者不予录取，同等学力考生加试科目不及格者不予录取，思想品德素质和品德考核不合格者不予录取。</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lastRenderedPageBreak/>
        <w:t>体检安排在考生拟录取后进行。参照教育部、原卫生部、中国残联印发的《普通高等学校招生体检工作指导意见》（教学〔2003〕3号）要求，按照《教育部办公厅 卫生部办公厅关于普通高等学校招生学生入学身体检查取消乙肝项目检测有关问题的通知》（教学厅〔2010〕2号）规定执行。体检不合格者不予录取。</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七、录取</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坚持公平、公正、公开、择优录取、宁缺勿滥的原则，对思想品德考核合格及体检符合条件的考生，按初试、复试综合成绩进行排序确定拟录取名单。具体复试及录取办法详见我校届时公布的《2021年硕士研究生复试及录取办法》。</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录取为定向就业的考生，录取前须签订定向就业合同，毕业后回定向单位就业。考生因报考硕士研究生与所在单位产生的问题由考生自行处理，若因此造成考生不能复试或无法录取，学校不承担责任。</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八、入学</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新生应按时报到，不能按时报到者，须有正当理由和有关证明，并提前办理请假手续，无故逾期不报到者，视为自动放弃录取资格。</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应届本科毕业生及自学考试和网络教育届时可毕业本科生考生，在2021年9月20日前未取得国家承认的本科毕业证书者，取消录取资格。</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新生报到后，学校将其进行思想品德、专业素质、健康状况、学历学籍情况等进行全面复查，发现有不符合标准者按照有关规定处理。</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Tahoma" w:eastAsia="宋体" w:hAnsi="Tahoma" w:cs="Tahoma"/>
          <w:b/>
          <w:bCs/>
          <w:color w:val="666666"/>
          <w:kern w:val="0"/>
          <w:sz w:val="24"/>
          <w:szCs w:val="24"/>
        </w:rPr>
        <w:t>九、学费和奖助政策</w:t>
      </w:r>
    </w:p>
    <w:p w:rsidR="007B5B48" w:rsidRPr="007B5B48" w:rsidRDefault="007B5B48" w:rsidP="007B5B48">
      <w:pPr>
        <w:widowControl/>
        <w:spacing w:after="120"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（一）学费、学制</w:t>
      </w:r>
    </w:p>
    <w:tbl>
      <w:tblPr>
        <w:tblW w:w="0" w:type="auto"/>
        <w:jc w:val="center"/>
        <w:tblCellMar>
          <w:top w:w="15" w:type="dxa"/>
          <w:left w:w="15" w:type="dxa"/>
          <w:bottom w:w="15" w:type="dxa"/>
          <w:right w:w="15" w:type="dxa"/>
        </w:tblCellMar>
        <w:tblLook w:val="04A0" w:firstRow="1" w:lastRow="0" w:firstColumn="1" w:lastColumn="0" w:noHBand="0" w:noVBand="1"/>
      </w:tblPr>
      <w:tblGrid>
        <w:gridCol w:w="899"/>
        <w:gridCol w:w="2107"/>
        <w:gridCol w:w="1941"/>
        <w:gridCol w:w="1275"/>
        <w:gridCol w:w="609"/>
        <w:gridCol w:w="492"/>
        <w:gridCol w:w="1043"/>
      </w:tblGrid>
      <w:tr w:rsidR="007B5B48" w:rsidRPr="007B5B48" w:rsidTr="007B5B48">
        <w:trPr>
          <w:trHeight w:val="450"/>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学院代码</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学院名称</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专业（领域）名称</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学位类型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学科</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门类</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学制</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学费标准</w:t>
            </w:r>
          </w:p>
        </w:tc>
      </w:tr>
      <w:tr w:rsidR="007B5B48" w:rsidRPr="007B5B48" w:rsidTr="007B5B48">
        <w:trPr>
          <w:trHeight w:val="315"/>
          <w:jc w:val="cent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001</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机械与交通工程学院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0801力学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0802机械工程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0855机械</w:t>
            </w:r>
          </w:p>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（机械工程方向）</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13000元/年</w:t>
            </w:r>
          </w:p>
        </w:tc>
      </w:tr>
      <w:tr w:rsidR="007B5B48" w:rsidRPr="007B5B48" w:rsidTr="007B5B48">
        <w:trPr>
          <w:trHeight w:val="285"/>
          <w:jc w:val="cent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lastRenderedPageBreak/>
              <w:t>002</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电气与信息工程学院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0811控制科学与工程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0855机械</w:t>
            </w:r>
          </w:p>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（控制工程方向）</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0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13000元/年</w:t>
            </w:r>
          </w:p>
        </w:tc>
      </w:tr>
      <w:tr w:rsidR="007B5B48" w:rsidRPr="007B5B48" w:rsidTr="007B5B48">
        <w:trPr>
          <w:trHeight w:val="285"/>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003</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土木建筑工程学院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0814土木工程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004</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生物与化学工程学院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0817化学工程与技术</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0821纺织科学与工程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005</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经济与管理学院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1201管理科学与工程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管理学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0802Z1工业工程</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0256资产评估</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经济学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13000元/年</w:t>
            </w:r>
          </w:p>
        </w:tc>
      </w:tr>
      <w:tr w:rsidR="007B5B48" w:rsidRPr="007B5B48" w:rsidTr="007B5B48">
        <w:trPr>
          <w:trHeight w:val="285"/>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006</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马克思主义学院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0305马克思主义理论</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法学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007</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计算机科学与通信工程学院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0812计算机科学与技术</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全日制学术学位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工学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8000元/年</w:t>
            </w:r>
          </w:p>
        </w:tc>
      </w:tr>
      <w:tr w:rsidR="007B5B48" w:rsidRPr="007B5B48" w:rsidTr="007B5B48">
        <w:trPr>
          <w:trHeight w:val="285"/>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008</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理学院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0252 应用统计</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经济学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13000元/年</w:t>
            </w:r>
          </w:p>
        </w:tc>
      </w:tr>
      <w:tr w:rsidR="007B5B48" w:rsidRPr="007B5B48" w:rsidTr="007B5B48">
        <w:trPr>
          <w:trHeight w:val="285"/>
          <w:jc w:val="center"/>
        </w:trPr>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009</w:t>
            </w:r>
          </w:p>
        </w:tc>
        <w:tc>
          <w:tcPr>
            <w:tcW w:w="0" w:type="auto"/>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艺术与文化传播学院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135101音乐</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艺术学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14950元/年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135108艺术设计</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艺术学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3年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14950元/年</w:t>
            </w:r>
          </w:p>
        </w:tc>
      </w:tr>
      <w:tr w:rsidR="007B5B48" w:rsidRPr="007B5B48" w:rsidTr="007B5B48">
        <w:trPr>
          <w:trHeight w:val="28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0352社会工作</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法学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2年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13000元/年</w:t>
            </w:r>
          </w:p>
        </w:tc>
      </w:tr>
      <w:tr w:rsidR="007B5B48" w:rsidRPr="007B5B48" w:rsidTr="007B5B48">
        <w:trPr>
          <w:trHeight w:val="285"/>
          <w:jc w:val="center"/>
        </w:trPr>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010</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外国语学院</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055101英语笔译</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全日制专业学位</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文学</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Cs w:val="21"/>
              </w:rPr>
              <w:t>2年</w:t>
            </w:r>
          </w:p>
        </w:tc>
        <w:tc>
          <w:tcPr>
            <w:tcW w:w="0" w:type="auto"/>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315" w:lineRule="atLeast"/>
              <w:rPr>
                <w:rFonts w:ascii="宋体" w:eastAsia="宋体" w:hAnsi="宋体" w:cs="宋体"/>
                <w:color w:val="666666"/>
                <w:kern w:val="0"/>
                <w:sz w:val="24"/>
                <w:szCs w:val="24"/>
              </w:rPr>
            </w:pPr>
            <w:r w:rsidRPr="007B5B48">
              <w:rPr>
                <w:rFonts w:ascii="宋体" w:eastAsia="宋体" w:hAnsi="宋体" w:cs="宋体"/>
                <w:color w:val="666666"/>
                <w:kern w:val="0"/>
                <w:szCs w:val="21"/>
              </w:rPr>
              <w:t>14950元/年</w:t>
            </w:r>
          </w:p>
        </w:tc>
      </w:tr>
    </w:tbl>
    <w:p w:rsidR="007B5B48" w:rsidRPr="007B5B48" w:rsidRDefault="007B5B48" w:rsidP="007B5B48">
      <w:pPr>
        <w:widowControl/>
        <w:spacing w:line="495" w:lineRule="atLeast"/>
        <w:ind w:firstLine="480"/>
        <w:jc w:val="left"/>
        <w:rPr>
          <w:rFonts w:ascii="Tahoma" w:eastAsia="宋体" w:hAnsi="Tahoma" w:cs="Tahoma"/>
          <w:color w:val="666666"/>
          <w:kern w:val="0"/>
          <w:szCs w:val="21"/>
        </w:rPr>
      </w:pP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（二）奖助体系</w:t>
      </w:r>
    </w:p>
    <w:tbl>
      <w:tblPr>
        <w:tblW w:w="0" w:type="auto"/>
        <w:jc w:val="center"/>
        <w:tblCellMar>
          <w:top w:w="15" w:type="dxa"/>
          <w:left w:w="15" w:type="dxa"/>
          <w:bottom w:w="15" w:type="dxa"/>
          <w:right w:w="15" w:type="dxa"/>
        </w:tblCellMar>
        <w:tblLook w:val="04A0" w:firstRow="1" w:lastRow="0" w:firstColumn="1" w:lastColumn="0" w:noHBand="0" w:noVBand="1"/>
      </w:tblPr>
      <w:tblGrid>
        <w:gridCol w:w="1373"/>
        <w:gridCol w:w="645"/>
        <w:gridCol w:w="659"/>
        <w:gridCol w:w="170"/>
        <w:gridCol w:w="184"/>
        <w:gridCol w:w="674"/>
        <w:gridCol w:w="423"/>
        <w:gridCol w:w="435"/>
        <w:gridCol w:w="650"/>
        <w:gridCol w:w="208"/>
        <w:gridCol w:w="870"/>
        <w:gridCol w:w="2075"/>
      </w:tblGrid>
      <w:tr w:rsidR="007B5B48" w:rsidRPr="007B5B48" w:rsidTr="007B5B48">
        <w:trPr>
          <w:trHeight w:val="405"/>
          <w:jc w:val="center"/>
        </w:trPr>
        <w:tc>
          <w:tcPr>
            <w:tcW w:w="1485"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lastRenderedPageBreak/>
              <w:t>类型</w:t>
            </w:r>
          </w:p>
        </w:tc>
        <w:tc>
          <w:tcPr>
            <w:tcW w:w="5190" w:type="dxa"/>
            <w:gridSpan w:val="10"/>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奖助金额</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备注</w:t>
            </w:r>
          </w:p>
        </w:tc>
      </w:tr>
      <w:tr w:rsidR="007B5B48" w:rsidRPr="007B5B48" w:rsidTr="007B5B48">
        <w:trPr>
          <w:trHeight w:val="435"/>
          <w:jc w:val="center"/>
        </w:trPr>
        <w:tc>
          <w:tcPr>
            <w:tcW w:w="1485"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国家奖学金</w:t>
            </w:r>
          </w:p>
        </w:tc>
        <w:tc>
          <w:tcPr>
            <w:tcW w:w="5190" w:type="dxa"/>
            <w:gridSpan w:val="10"/>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奖励品学兼优学生</w:t>
            </w:r>
          </w:p>
        </w:tc>
      </w:tr>
      <w:tr w:rsidR="007B5B48" w:rsidRPr="007B5B48" w:rsidTr="007B5B48">
        <w:trPr>
          <w:trHeight w:val="420"/>
          <w:jc w:val="center"/>
        </w:trPr>
        <w:tc>
          <w:tcPr>
            <w:tcW w:w="1485"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学业奖学金</w:t>
            </w:r>
          </w:p>
        </w:tc>
        <w:tc>
          <w:tcPr>
            <w:tcW w:w="1770" w:type="dxa"/>
            <w:gridSpan w:val="4"/>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一年级</w:t>
            </w: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4000元/年·生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覆盖范围：40%</w:t>
            </w:r>
          </w:p>
        </w:tc>
      </w:tr>
      <w:tr w:rsidR="007B5B48" w:rsidRPr="007B5B48" w:rsidTr="007B5B48">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3000元/年·生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覆盖范围：60%</w:t>
            </w:r>
          </w:p>
        </w:tc>
      </w:tr>
      <w:tr w:rsidR="007B5B48" w:rsidRPr="007B5B48" w:rsidTr="007B5B48">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770" w:type="dxa"/>
            <w:gridSpan w:val="4"/>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二、三年级</w:t>
            </w: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覆盖范围：10%</w:t>
            </w:r>
          </w:p>
        </w:tc>
      </w:tr>
      <w:tr w:rsidR="007B5B48" w:rsidRPr="007B5B48" w:rsidTr="007B5B48">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5000元/年·生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覆盖范围：20%</w:t>
            </w:r>
          </w:p>
        </w:tc>
      </w:tr>
      <w:tr w:rsidR="007B5B48" w:rsidRPr="007B5B48" w:rsidTr="007B5B48">
        <w:trPr>
          <w:trHeight w:val="42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4000元/年·生</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覆盖范围：50%</w:t>
            </w:r>
          </w:p>
        </w:tc>
      </w:tr>
      <w:tr w:rsidR="007B5B48" w:rsidRPr="007B5B48" w:rsidTr="007B5B48">
        <w:trPr>
          <w:trHeight w:val="930"/>
          <w:jc w:val="center"/>
        </w:trPr>
        <w:tc>
          <w:tcPr>
            <w:tcW w:w="1485"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国家助学金</w:t>
            </w:r>
          </w:p>
        </w:tc>
        <w:tc>
          <w:tcPr>
            <w:tcW w:w="5190" w:type="dxa"/>
            <w:gridSpan w:val="10"/>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6000元/年·生</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（600元/月﹒生，按10个月发放）</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纳入全国研究生招生计划的所有全日制研究生（有固定工资收入的除外）</w:t>
            </w:r>
          </w:p>
        </w:tc>
      </w:tr>
      <w:tr w:rsidR="007B5B48" w:rsidRPr="007B5B48" w:rsidTr="007B5B48">
        <w:trPr>
          <w:trHeight w:val="390"/>
          <w:jc w:val="center"/>
        </w:trPr>
        <w:tc>
          <w:tcPr>
            <w:tcW w:w="1485"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“三助”</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岗位</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津贴</w:t>
            </w:r>
          </w:p>
        </w:tc>
        <w:tc>
          <w:tcPr>
            <w:tcW w:w="1395" w:type="dxa"/>
            <w:gridSpan w:val="2"/>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助研</w:t>
            </w:r>
          </w:p>
        </w:tc>
        <w:tc>
          <w:tcPr>
            <w:tcW w:w="1080"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自科类</w:t>
            </w:r>
          </w:p>
        </w:tc>
        <w:tc>
          <w:tcPr>
            <w:tcW w:w="2715" w:type="dxa"/>
            <w:gridSpan w:val="5"/>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1200元/年·生</w:t>
            </w:r>
          </w:p>
        </w:tc>
        <w:tc>
          <w:tcPr>
            <w:tcW w:w="2280"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有固定工资收入的除外</w:t>
            </w:r>
          </w:p>
        </w:tc>
      </w:tr>
      <w:tr w:rsidR="007B5B48" w:rsidRPr="007B5B48" w:rsidTr="007B5B48">
        <w:trPr>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080"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社科类</w:t>
            </w:r>
          </w:p>
        </w:tc>
        <w:tc>
          <w:tcPr>
            <w:tcW w:w="2715" w:type="dxa"/>
            <w:gridSpan w:val="5"/>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800元/年·生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39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助教</w:t>
            </w:r>
          </w:p>
        </w:tc>
        <w:tc>
          <w:tcPr>
            <w:tcW w:w="3795" w:type="dxa"/>
            <w:gridSpan w:val="8"/>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按学校相关文件执行</w:t>
            </w:r>
          </w:p>
        </w:tc>
        <w:tc>
          <w:tcPr>
            <w:tcW w:w="2280"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纳入全国研究生招生计划的所有全日制研究生</w:t>
            </w:r>
          </w:p>
        </w:tc>
      </w:tr>
      <w:tr w:rsidR="007B5B48" w:rsidRPr="007B5B48" w:rsidTr="007B5B48">
        <w:trPr>
          <w:trHeight w:val="39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39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助管</w:t>
            </w:r>
          </w:p>
        </w:tc>
        <w:tc>
          <w:tcPr>
            <w:tcW w:w="0" w:type="auto"/>
            <w:gridSpan w:val="8"/>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615"/>
          <w:jc w:val="center"/>
        </w:trPr>
        <w:tc>
          <w:tcPr>
            <w:tcW w:w="1485"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校内优秀专项奖</w:t>
            </w:r>
          </w:p>
        </w:tc>
        <w:tc>
          <w:tcPr>
            <w:tcW w:w="1770" w:type="dxa"/>
            <w:gridSpan w:val="4"/>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新生奖学金</w:t>
            </w: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8000元</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应届本科毕业生以第一志愿考入我校的硕士研究生</w:t>
            </w:r>
          </w:p>
        </w:tc>
      </w:tr>
      <w:tr w:rsidR="007B5B48" w:rsidRPr="007B5B48" w:rsidTr="007B5B48">
        <w:trPr>
          <w:trHeight w:val="61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770" w:type="dxa"/>
            <w:gridSpan w:val="4"/>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考博升学奖学金</w:t>
            </w: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1000元</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毕业当年考上博士研究生的硕士研究生</w:t>
            </w:r>
          </w:p>
        </w:tc>
      </w:tr>
      <w:tr w:rsidR="007B5B48" w:rsidRPr="007B5B48" w:rsidTr="007B5B48">
        <w:trPr>
          <w:trHeight w:val="61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770" w:type="dxa"/>
            <w:gridSpan w:val="4"/>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特殊困难补助</w:t>
            </w:r>
          </w:p>
        </w:tc>
        <w:tc>
          <w:tcPr>
            <w:tcW w:w="3420"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按《广西科技大学学生特殊困难补助管理办法（修订）》（科大发〔2019〕29号）文件执行</w:t>
            </w:r>
          </w:p>
        </w:tc>
        <w:tc>
          <w:tcPr>
            <w:tcW w:w="228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jc w:val="left"/>
              <w:rPr>
                <w:rFonts w:ascii="宋体" w:eastAsia="宋体" w:hAnsi="宋体" w:cs="宋体"/>
                <w:kern w:val="0"/>
                <w:sz w:val="24"/>
                <w:szCs w:val="24"/>
              </w:rPr>
            </w:pPr>
          </w:p>
        </w:tc>
      </w:tr>
      <w:tr w:rsidR="007B5B48" w:rsidRPr="007B5B48" w:rsidTr="007B5B48">
        <w:trPr>
          <w:trHeight w:val="40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675"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学科竞赛奖</w:t>
            </w:r>
          </w:p>
        </w:tc>
        <w:tc>
          <w:tcPr>
            <w:tcW w:w="1095"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jc w:val="left"/>
              <w:rPr>
                <w:rFonts w:ascii="宋体" w:eastAsia="宋体" w:hAnsi="宋体" w:cs="宋体"/>
                <w:kern w:val="0"/>
                <w:sz w:val="24"/>
                <w:szCs w:val="24"/>
              </w:rPr>
            </w:pP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一等奖</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二等奖</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三等奖</w:t>
            </w:r>
          </w:p>
        </w:tc>
        <w:tc>
          <w:tcPr>
            <w:tcW w:w="2280"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1.奖励品学兼优学生；</w:t>
            </w:r>
          </w:p>
          <w:p w:rsidR="007B5B48" w:rsidRPr="007B5B48" w:rsidRDefault="007B5B48" w:rsidP="007B5B48">
            <w:pPr>
              <w:widowControl/>
              <w:spacing w:line="450" w:lineRule="atLeast"/>
              <w:ind w:firstLine="480"/>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2.竞赛类奖项</w:t>
            </w:r>
            <w:r w:rsidRPr="007B5B48">
              <w:rPr>
                <w:rFonts w:ascii="宋体" w:eastAsia="宋体" w:hAnsi="宋体" w:cs="宋体" w:hint="eastAsia"/>
                <w:color w:val="666666"/>
                <w:kern w:val="0"/>
                <w:sz w:val="24"/>
                <w:szCs w:val="24"/>
              </w:rPr>
              <w:lastRenderedPageBreak/>
              <w:t>指的是政府机构、事业单位或行业组织的高层次竞赛。</w:t>
            </w: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095"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国家级</w:t>
            </w: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2000元</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1500元</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095"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省部级</w:t>
            </w: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1000元</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800元</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500元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6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095"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地市级</w:t>
            </w: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500元</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300元</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095" w:type="dxa"/>
            <w:gridSpan w:val="3"/>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校级</w:t>
            </w: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200元</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150元</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675" w:type="dxa"/>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文</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体</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竞</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赛</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奖</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jc w:val="left"/>
              <w:rPr>
                <w:rFonts w:ascii="宋体" w:eastAsia="宋体" w:hAnsi="宋体" w:cs="宋体"/>
                <w:kern w:val="0"/>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一等奖</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二等奖</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三等奖</w:t>
            </w:r>
          </w:p>
        </w:tc>
        <w:tc>
          <w:tcPr>
            <w:tcW w:w="90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优秀奖</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国家级</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1500元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1000元</w:t>
            </w:r>
          </w:p>
        </w:tc>
        <w:tc>
          <w:tcPr>
            <w:tcW w:w="90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省部级</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600元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400元</w:t>
            </w:r>
          </w:p>
        </w:tc>
        <w:tc>
          <w:tcPr>
            <w:tcW w:w="90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250元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地市级</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250元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200元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150元</w:t>
            </w:r>
          </w:p>
        </w:tc>
        <w:tc>
          <w:tcPr>
            <w:tcW w:w="90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130元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校级</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150元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130元</w:t>
            </w:r>
          </w:p>
        </w:tc>
        <w:tc>
          <w:tcPr>
            <w:tcW w:w="90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100元</w:t>
            </w:r>
          </w:p>
        </w:tc>
        <w:tc>
          <w:tcPr>
            <w:tcW w:w="900" w:type="dxa"/>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50元</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50"/>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770" w:type="dxa"/>
            <w:gridSpan w:val="4"/>
            <w:vMerge w:val="restart"/>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spacing w:val="-15"/>
                <w:kern w:val="0"/>
                <w:sz w:val="24"/>
                <w:szCs w:val="24"/>
              </w:rPr>
              <w:t>优秀研究生（干部）</w:t>
            </w:r>
          </w:p>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spacing w:val="-15"/>
                <w:kern w:val="0"/>
                <w:sz w:val="24"/>
                <w:szCs w:val="24"/>
              </w:rPr>
              <w:t>优秀毕业生</w:t>
            </w: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国家级</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省级</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b/>
                <w:bCs/>
                <w:color w:val="666666"/>
                <w:kern w:val="0"/>
                <w:sz w:val="24"/>
                <w:szCs w:val="24"/>
              </w:rPr>
              <w:t>校级</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3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gridSpan w:val="4"/>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115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500元/生</w:t>
            </w:r>
          </w:p>
        </w:tc>
        <w:tc>
          <w:tcPr>
            <w:tcW w:w="1125"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spacing w:val="-15"/>
                <w:kern w:val="0"/>
                <w:sz w:val="24"/>
                <w:szCs w:val="24"/>
              </w:rPr>
              <w:t>300元/生</w:t>
            </w:r>
          </w:p>
        </w:tc>
        <w:tc>
          <w:tcPr>
            <w:tcW w:w="1140" w:type="dxa"/>
            <w:gridSpan w:val="2"/>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spacing w:val="-15"/>
                <w:kern w:val="0"/>
                <w:sz w:val="24"/>
                <w:szCs w:val="24"/>
              </w:rPr>
              <w:t>200元/生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6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2925" w:type="dxa"/>
            <w:gridSpan w:val="6"/>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“学术之星”奖</w:t>
            </w:r>
          </w:p>
        </w:tc>
        <w:tc>
          <w:tcPr>
            <w:tcW w:w="2265" w:type="dxa"/>
            <w:gridSpan w:val="4"/>
            <w:tcBorders>
              <w:top w:val="single" w:sz="6" w:space="0" w:color="auto"/>
              <w:left w:val="single" w:sz="6" w:space="0" w:color="auto"/>
              <w:bottom w:val="single" w:sz="6" w:space="0" w:color="auto"/>
              <w:right w:val="single" w:sz="6" w:space="0" w:color="auto"/>
            </w:tcBorders>
            <w:tcMar>
              <w:top w:w="75" w:type="dxa"/>
              <w:left w:w="30" w:type="dxa"/>
              <w:bottom w:w="75" w:type="dxa"/>
              <w:right w:w="30" w:type="dxa"/>
            </w:tcMar>
            <w:vAlign w:val="center"/>
            <w:hideMark/>
          </w:tcPr>
          <w:p w:rsidR="007B5B48" w:rsidRPr="007B5B48" w:rsidRDefault="007B5B48" w:rsidP="007B5B48">
            <w:pPr>
              <w:widowControl/>
              <w:spacing w:line="45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800元/生</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bl>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十、联系方式</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Tahoma" w:eastAsia="宋体" w:hAnsi="Tahoma" w:cs="Tahoma"/>
          <w:color w:val="666666"/>
          <w:kern w:val="0"/>
          <w:sz w:val="24"/>
          <w:szCs w:val="24"/>
        </w:rPr>
        <w:t>（一）研招办</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联系地址：广西柳州东环大道268号广西科技大学行政办公楼三楼313C；</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联系电话：0772-2685375；联系人：卢老师、卿老师；</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报考QQ交流群：1138945572；邮箱：</w:t>
      </w:r>
      <w:hyperlink r:id="rId10" w:history="1">
        <w:r w:rsidRPr="007B5B48">
          <w:rPr>
            <w:rFonts w:ascii="宋体" w:eastAsia="宋体" w:hAnsi="宋体" w:cs="Tahoma" w:hint="eastAsia"/>
            <w:kern w:val="0"/>
            <w:sz w:val="24"/>
            <w:szCs w:val="24"/>
          </w:rPr>
          <w:t>gkyzb@gxust.edu.cn</w:t>
        </w:r>
      </w:hyperlink>
      <w:r w:rsidRPr="007B5B48">
        <w:rPr>
          <w:rFonts w:ascii="宋体" w:eastAsia="宋体" w:hAnsi="宋体" w:cs="Tahoma" w:hint="eastAsia"/>
          <w:color w:val="666666"/>
          <w:kern w:val="0"/>
          <w:sz w:val="24"/>
          <w:szCs w:val="24"/>
        </w:rPr>
        <w:t>；</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官网：</w:t>
      </w:r>
      <w:hyperlink r:id="rId11" w:history="1">
        <w:r w:rsidRPr="007B5B48">
          <w:rPr>
            <w:rFonts w:ascii="宋体" w:eastAsia="宋体" w:hAnsi="宋体" w:cs="Tahoma" w:hint="eastAsia"/>
            <w:kern w:val="0"/>
            <w:sz w:val="24"/>
            <w:szCs w:val="24"/>
          </w:rPr>
          <w:t>http://www.gxust.edu.cn/yjs/zsgz.htm</w:t>
        </w:r>
      </w:hyperlink>
      <w:r w:rsidRPr="007B5B48">
        <w:rPr>
          <w:rFonts w:ascii="宋体" w:eastAsia="宋体" w:hAnsi="宋体" w:cs="Tahoma" w:hint="eastAsia"/>
          <w:color w:val="666666"/>
          <w:kern w:val="0"/>
          <w:sz w:val="24"/>
          <w:szCs w:val="24"/>
        </w:rPr>
        <w:t>.</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（二）招生学院</w:t>
      </w:r>
    </w:p>
    <w:tbl>
      <w:tblPr>
        <w:tblW w:w="0" w:type="auto"/>
        <w:jc w:val="center"/>
        <w:tblCellMar>
          <w:top w:w="15" w:type="dxa"/>
          <w:left w:w="15" w:type="dxa"/>
          <w:bottom w:w="15" w:type="dxa"/>
          <w:right w:w="15" w:type="dxa"/>
        </w:tblCellMar>
        <w:tblLook w:val="04A0" w:firstRow="1" w:lastRow="0" w:firstColumn="1" w:lastColumn="0" w:noHBand="0" w:noVBand="1"/>
      </w:tblPr>
      <w:tblGrid>
        <w:gridCol w:w="637"/>
        <w:gridCol w:w="2250"/>
        <w:gridCol w:w="2824"/>
        <w:gridCol w:w="2655"/>
      </w:tblGrid>
      <w:tr w:rsidR="007B5B48" w:rsidRPr="007B5B48" w:rsidTr="007B5B48">
        <w:trPr>
          <w:trHeight w:val="750"/>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85" w:lineRule="atLeast"/>
              <w:jc w:val="center"/>
              <w:rPr>
                <w:rFonts w:ascii="宋体" w:eastAsia="宋体" w:hAnsi="宋体" w:cs="宋体"/>
                <w:color w:val="666666"/>
                <w:kern w:val="0"/>
                <w:sz w:val="24"/>
                <w:szCs w:val="24"/>
              </w:rPr>
            </w:pPr>
            <w:r w:rsidRPr="007B5B48">
              <w:rPr>
                <w:rFonts w:ascii="黑体" w:eastAsia="黑体" w:hAnsi="黑体" w:cs="宋体" w:hint="eastAsia"/>
                <w:color w:val="000000"/>
                <w:kern w:val="0"/>
                <w:sz w:val="29"/>
                <w:szCs w:val="29"/>
              </w:rPr>
              <w:t>序号</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85" w:lineRule="atLeast"/>
              <w:jc w:val="center"/>
              <w:rPr>
                <w:rFonts w:ascii="宋体" w:eastAsia="宋体" w:hAnsi="宋体" w:cs="宋体"/>
                <w:color w:val="666666"/>
                <w:kern w:val="0"/>
                <w:sz w:val="24"/>
                <w:szCs w:val="24"/>
              </w:rPr>
            </w:pPr>
            <w:r w:rsidRPr="007B5B48">
              <w:rPr>
                <w:rFonts w:ascii="黑体" w:eastAsia="黑体" w:hAnsi="黑体" w:cs="宋体" w:hint="eastAsia"/>
                <w:color w:val="000000"/>
                <w:kern w:val="0"/>
                <w:sz w:val="29"/>
                <w:szCs w:val="29"/>
              </w:rPr>
              <w:t>招生学院名称</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85" w:lineRule="atLeast"/>
              <w:jc w:val="center"/>
              <w:rPr>
                <w:rFonts w:ascii="宋体" w:eastAsia="宋体" w:hAnsi="宋体" w:cs="宋体"/>
                <w:color w:val="666666"/>
                <w:kern w:val="0"/>
                <w:sz w:val="24"/>
                <w:szCs w:val="24"/>
              </w:rPr>
            </w:pPr>
            <w:r w:rsidRPr="007B5B48">
              <w:rPr>
                <w:rFonts w:ascii="黑体" w:eastAsia="黑体" w:hAnsi="黑体" w:cs="宋体" w:hint="eastAsia"/>
                <w:color w:val="000000"/>
                <w:kern w:val="0"/>
                <w:sz w:val="29"/>
                <w:szCs w:val="29"/>
              </w:rPr>
              <w:t>招生专业代码、名称</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85" w:lineRule="atLeast"/>
              <w:jc w:val="center"/>
              <w:rPr>
                <w:rFonts w:ascii="宋体" w:eastAsia="宋体" w:hAnsi="宋体" w:cs="宋体"/>
                <w:color w:val="666666"/>
                <w:kern w:val="0"/>
                <w:sz w:val="24"/>
                <w:szCs w:val="24"/>
              </w:rPr>
            </w:pPr>
            <w:r w:rsidRPr="007B5B48">
              <w:rPr>
                <w:rFonts w:ascii="黑体" w:eastAsia="黑体" w:hAnsi="黑体" w:cs="宋体" w:hint="eastAsia"/>
                <w:color w:val="000000"/>
                <w:kern w:val="0"/>
                <w:sz w:val="29"/>
                <w:szCs w:val="29"/>
              </w:rPr>
              <w:t>联系方式</w:t>
            </w:r>
          </w:p>
        </w:tc>
      </w:tr>
      <w:tr w:rsidR="007B5B48" w:rsidRPr="007B5B48" w:rsidTr="007B5B48">
        <w:trPr>
          <w:trHeight w:val="360"/>
          <w:jc w:val="center"/>
        </w:trPr>
        <w:tc>
          <w:tcPr>
            <w:tcW w:w="690"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1</w:t>
            </w:r>
          </w:p>
        </w:tc>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机械与交通工程学院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0801力学（学术型）</w:t>
            </w:r>
          </w:p>
        </w:tc>
        <w:tc>
          <w:tcPr>
            <w:tcW w:w="286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李老师</w:t>
            </w:r>
          </w:p>
          <w:p w:rsidR="007B5B48" w:rsidRPr="007B5B48" w:rsidRDefault="007B5B48" w:rsidP="007B5B48">
            <w:pPr>
              <w:widowControl/>
              <w:spacing w:line="30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0772-</w:t>
            </w:r>
            <w:r w:rsidRPr="007B5B48">
              <w:rPr>
                <w:rFonts w:ascii="宋体" w:eastAsia="宋体" w:hAnsi="宋体" w:cs="宋体" w:hint="eastAsia"/>
                <w:color w:val="666666"/>
                <w:kern w:val="0"/>
                <w:sz w:val="24"/>
                <w:szCs w:val="24"/>
              </w:rPr>
              <w:t>2686165</w:t>
            </w:r>
          </w:p>
        </w:tc>
      </w:tr>
      <w:tr w:rsidR="007B5B48" w:rsidRPr="007B5B48" w:rsidTr="007B5B48">
        <w:trPr>
          <w:trHeight w:val="39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0802机械工程（学术型）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37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0855机械（机械工程方向，专业型）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555"/>
          <w:jc w:val="center"/>
        </w:trPr>
        <w:tc>
          <w:tcPr>
            <w:tcW w:w="690"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lastRenderedPageBreak/>
              <w:t>2</w:t>
            </w:r>
          </w:p>
        </w:tc>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电气与信息工程学院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0811控制科学与工程（学术型）</w:t>
            </w:r>
          </w:p>
        </w:tc>
        <w:tc>
          <w:tcPr>
            <w:tcW w:w="286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巫老师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0772-2687350</w:t>
            </w:r>
          </w:p>
        </w:tc>
      </w:tr>
      <w:tr w:rsidR="007B5B48" w:rsidRPr="007B5B48" w:rsidTr="007B5B48">
        <w:trPr>
          <w:trHeight w:val="435"/>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0855机械（控制工程方向，专业型）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705"/>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3</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土木建筑工程学院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0814土木工程（学术型）</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唐老师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0772-2686331</w:t>
            </w:r>
          </w:p>
        </w:tc>
      </w:tr>
      <w:tr w:rsidR="007B5B48" w:rsidRPr="007B5B48" w:rsidTr="007B5B48">
        <w:trPr>
          <w:trHeight w:val="540"/>
          <w:jc w:val="center"/>
        </w:trPr>
        <w:tc>
          <w:tcPr>
            <w:tcW w:w="690"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4</w:t>
            </w:r>
          </w:p>
        </w:tc>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生物与化学工程学院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0817化学工程与技术（学术型）</w:t>
            </w:r>
          </w:p>
        </w:tc>
        <w:tc>
          <w:tcPr>
            <w:tcW w:w="286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许老师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0772-2686670</w:t>
            </w:r>
          </w:p>
        </w:tc>
      </w:tr>
      <w:tr w:rsidR="007B5B48" w:rsidRPr="007B5B48" w:rsidTr="007B5B48">
        <w:trPr>
          <w:trHeight w:val="57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0821纺织科学与工程（学术型）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20"/>
          <w:jc w:val="center"/>
        </w:trPr>
        <w:tc>
          <w:tcPr>
            <w:tcW w:w="690"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5</w:t>
            </w:r>
          </w:p>
        </w:tc>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经济与管理学院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1201管理科学与工程（学术型）</w:t>
            </w:r>
          </w:p>
        </w:tc>
        <w:tc>
          <w:tcPr>
            <w:tcW w:w="286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全老师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0772-2687568</w:t>
            </w:r>
          </w:p>
        </w:tc>
      </w:tr>
      <w:tr w:rsidR="007B5B48" w:rsidRPr="007B5B48" w:rsidTr="007B5B48">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0802Z1工业工程（学术型）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0256资产评估（专业型）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555"/>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6</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马克思主义学院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0305马克思主义理论（学术型）</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刘老师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0772-2685505</w:t>
            </w:r>
          </w:p>
        </w:tc>
      </w:tr>
      <w:tr w:rsidR="007B5B48" w:rsidRPr="007B5B48" w:rsidTr="007B5B48">
        <w:trPr>
          <w:trHeight w:val="720"/>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7</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计算机科学与通信工程学院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0812计算机科学与技术（学术型）</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邓老师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0772-2684011</w:t>
            </w:r>
          </w:p>
        </w:tc>
      </w:tr>
      <w:tr w:rsidR="007B5B48" w:rsidRPr="007B5B48" w:rsidTr="007B5B48">
        <w:trPr>
          <w:trHeight w:val="555"/>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 w:val="24"/>
                <w:szCs w:val="24"/>
              </w:rPr>
              <w:t>8</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color w:val="666666"/>
                <w:kern w:val="0"/>
                <w:sz w:val="24"/>
                <w:szCs w:val="24"/>
              </w:rPr>
              <w:t>理学院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color w:val="666666"/>
                <w:kern w:val="0"/>
                <w:sz w:val="24"/>
                <w:szCs w:val="24"/>
              </w:rPr>
              <w:t>0252应用统计（专业型）</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 w:val="24"/>
                <w:szCs w:val="24"/>
              </w:rPr>
              <w:t>周老师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color w:val="666666"/>
                <w:kern w:val="0"/>
                <w:sz w:val="24"/>
                <w:szCs w:val="24"/>
              </w:rPr>
              <w:t>0772-2687103</w:t>
            </w:r>
          </w:p>
        </w:tc>
      </w:tr>
      <w:tr w:rsidR="007B5B48" w:rsidRPr="007B5B48" w:rsidTr="007B5B48">
        <w:trPr>
          <w:trHeight w:val="420"/>
          <w:jc w:val="center"/>
        </w:trPr>
        <w:tc>
          <w:tcPr>
            <w:tcW w:w="690"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9</w:t>
            </w:r>
          </w:p>
        </w:tc>
        <w:tc>
          <w:tcPr>
            <w:tcW w:w="259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艺术与文化传播学院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135101乐（专业型）</w:t>
            </w:r>
          </w:p>
        </w:tc>
        <w:tc>
          <w:tcPr>
            <w:tcW w:w="2865" w:type="dxa"/>
            <w:vMerge w:val="restart"/>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张老师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0772-2686800</w:t>
            </w:r>
          </w:p>
        </w:tc>
      </w:tr>
      <w:tr w:rsidR="007B5B48" w:rsidRPr="007B5B48" w:rsidTr="007B5B48">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135108艺术设计（专业型）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42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0352社会工作（专业型）</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5B48" w:rsidRPr="007B5B48" w:rsidRDefault="007B5B48" w:rsidP="007B5B48">
            <w:pPr>
              <w:widowControl/>
              <w:jc w:val="left"/>
              <w:rPr>
                <w:rFonts w:ascii="宋体" w:eastAsia="宋体" w:hAnsi="宋体" w:cs="宋体"/>
                <w:color w:val="666666"/>
                <w:kern w:val="0"/>
                <w:sz w:val="24"/>
                <w:szCs w:val="24"/>
              </w:rPr>
            </w:pPr>
          </w:p>
        </w:tc>
      </w:tr>
      <w:tr w:rsidR="007B5B48" w:rsidRPr="007B5B48" w:rsidTr="007B5B48">
        <w:trPr>
          <w:trHeight w:val="675"/>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10</w:t>
            </w:r>
          </w:p>
        </w:tc>
        <w:tc>
          <w:tcPr>
            <w:tcW w:w="25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666666"/>
                <w:kern w:val="0"/>
                <w:sz w:val="24"/>
                <w:szCs w:val="24"/>
              </w:rPr>
              <w:t>外国语学院</w:t>
            </w:r>
          </w:p>
        </w:tc>
        <w:tc>
          <w:tcPr>
            <w:tcW w:w="319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left"/>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055101英语笔译（专业型）</w:t>
            </w:r>
          </w:p>
        </w:tc>
        <w:tc>
          <w:tcPr>
            <w:tcW w:w="2865" w:type="dxa"/>
            <w:tcBorders>
              <w:top w:val="single" w:sz="6" w:space="0" w:color="000000"/>
              <w:left w:val="single" w:sz="6" w:space="0" w:color="000000"/>
              <w:bottom w:val="single" w:sz="6" w:space="0" w:color="000000"/>
              <w:right w:val="single" w:sz="6" w:space="0" w:color="000000"/>
            </w:tcBorders>
            <w:tcMar>
              <w:top w:w="75" w:type="dxa"/>
              <w:left w:w="30" w:type="dxa"/>
              <w:bottom w:w="75" w:type="dxa"/>
              <w:right w:w="30" w:type="dxa"/>
            </w:tcMar>
            <w:vAlign w:val="center"/>
            <w:hideMark/>
          </w:tcPr>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李老师</w:t>
            </w:r>
          </w:p>
          <w:p w:rsidR="007B5B48" w:rsidRPr="007B5B48" w:rsidRDefault="007B5B48" w:rsidP="007B5B48">
            <w:pPr>
              <w:widowControl/>
              <w:spacing w:line="240" w:lineRule="atLeast"/>
              <w:jc w:val="center"/>
              <w:rPr>
                <w:rFonts w:ascii="宋体" w:eastAsia="宋体" w:hAnsi="宋体" w:cs="宋体"/>
                <w:color w:val="666666"/>
                <w:kern w:val="0"/>
                <w:sz w:val="24"/>
                <w:szCs w:val="24"/>
              </w:rPr>
            </w:pPr>
            <w:r w:rsidRPr="007B5B48">
              <w:rPr>
                <w:rFonts w:ascii="宋体" w:eastAsia="宋体" w:hAnsi="宋体" w:cs="宋体" w:hint="eastAsia"/>
                <w:color w:val="000000"/>
                <w:kern w:val="0"/>
                <w:sz w:val="24"/>
                <w:szCs w:val="24"/>
              </w:rPr>
              <w:t>0772-2684018</w:t>
            </w:r>
          </w:p>
        </w:tc>
      </w:tr>
    </w:tbl>
    <w:p w:rsidR="007B5B48" w:rsidRPr="007B5B48" w:rsidRDefault="007B5B48" w:rsidP="007B5B48">
      <w:pPr>
        <w:widowControl/>
        <w:spacing w:line="495" w:lineRule="atLeast"/>
        <w:ind w:firstLine="480"/>
        <w:jc w:val="left"/>
        <w:rPr>
          <w:rFonts w:ascii="Tahoma" w:eastAsia="宋体" w:hAnsi="Tahoma" w:cs="Tahoma"/>
          <w:color w:val="666666"/>
          <w:kern w:val="0"/>
          <w:szCs w:val="21"/>
        </w:rPr>
      </w:pP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（三）申诉举报电话：0772-2685375（研招办）；0772-2686375（纪委办）</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b/>
          <w:bCs/>
          <w:color w:val="666666"/>
          <w:kern w:val="0"/>
          <w:sz w:val="24"/>
          <w:szCs w:val="24"/>
        </w:rPr>
        <w:t>十一、其他</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lastRenderedPageBreak/>
        <w:t>（一）考生因报考研究生与原所在单位或委培、定向以及服务合同单位产生的纠纷由考生自行处理。若因上述问题使考生档案无法调取，造成考生不能参加复试或无法被录取的后果，学校不承担责任。</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（二）本简章如有与国家新出台的招生政策不符的，以国家政策为准。</w:t>
      </w:r>
    </w:p>
    <w:p w:rsidR="007B5B48" w:rsidRPr="007B5B48" w:rsidRDefault="007B5B48" w:rsidP="007B5B48">
      <w:pPr>
        <w:widowControl/>
        <w:spacing w:line="495" w:lineRule="atLeast"/>
        <w:ind w:firstLine="480"/>
        <w:jc w:val="left"/>
        <w:rPr>
          <w:rFonts w:ascii="Tahoma" w:eastAsia="宋体" w:hAnsi="Tahoma" w:cs="Tahoma"/>
          <w:color w:val="666666"/>
          <w:kern w:val="0"/>
          <w:szCs w:val="21"/>
        </w:rPr>
      </w:pPr>
      <w:r w:rsidRPr="007B5B48">
        <w:rPr>
          <w:rFonts w:ascii="宋体" w:eastAsia="宋体" w:hAnsi="宋体" w:cs="Tahoma" w:hint="eastAsia"/>
          <w:color w:val="666666"/>
          <w:kern w:val="0"/>
          <w:sz w:val="24"/>
          <w:szCs w:val="24"/>
        </w:rPr>
        <w:t>衷心感谢社会各界和广大考生对我校研究生招生工作的支持！热忱欢迎全国各地考生报考我校！</w:t>
      </w:r>
    </w:p>
    <w:p w:rsidR="00BA76E0" w:rsidRPr="007B5B48" w:rsidRDefault="00BA76E0" w:rsidP="00C044AE">
      <w:pPr>
        <w:rPr>
          <w:rFonts w:ascii="Times New Roman" w:eastAsia="宋体" w:hAnsi="Times New Roman" w:cs="Times New Roman"/>
          <w:color w:val="000000"/>
        </w:rPr>
      </w:pPr>
      <w:bookmarkStart w:id="1" w:name="_GoBack"/>
      <w:bookmarkEnd w:id="1"/>
    </w:p>
    <w:p w:rsidR="00BA76E0" w:rsidRDefault="00BA76E0" w:rsidP="00C044A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A76E0" w:rsidRDefault="00BA76E0" w:rsidP="00C044A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A76E0" w:rsidRDefault="00BA76E0" w:rsidP="00C044AE">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044AE" w:rsidRPr="00C044AE" w:rsidRDefault="00C044AE" w:rsidP="00C044AE">
      <w:pPr>
        <w:rPr>
          <w:rFonts w:ascii="Times New Roman" w:eastAsia="宋体" w:hAnsi="Times New Roman" w:cs="Times New Roman"/>
          <w:color w:val="000000"/>
        </w:rPr>
      </w:pPr>
    </w:p>
    <w:sectPr w:rsidR="00C044AE" w:rsidRPr="00C044A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3B" w:rsidRDefault="00D7333B" w:rsidP="00C044AE">
      <w:r>
        <w:separator/>
      </w:r>
    </w:p>
  </w:endnote>
  <w:endnote w:type="continuationSeparator" w:id="0">
    <w:p w:rsidR="00D7333B" w:rsidRDefault="00D7333B" w:rsidP="00C0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3B" w:rsidRDefault="00D7333B" w:rsidP="00C044AE">
      <w:r>
        <w:separator/>
      </w:r>
    </w:p>
  </w:footnote>
  <w:footnote w:type="continuationSeparator" w:id="0">
    <w:p w:rsidR="00D7333B" w:rsidRDefault="00D7333B" w:rsidP="00C04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7CA"/>
    <w:rsid w:val="007B5B48"/>
    <w:rsid w:val="00BA76E0"/>
    <w:rsid w:val="00BF47CA"/>
    <w:rsid w:val="00C044AE"/>
    <w:rsid w:val="00D17D43"/>
    <w:rsid w:val="00D73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44AE"/>
    <w:rPr>
      <w:sz w:val="18"/>
      <w:szCs w:val="18"/>
    </w:rPr>
  </w:style>
  <w:style w:type="paragraph" w:styleId="a4">
    <w:name w:val="footer"/>
    <w:basedOn w:val="a"/>
    <w:link w:val="Char0"/>
    <w:uiPriority w:val="99"/>
    <w:unhideWhenUsed/>
    <w:rsid w:val="00C0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C044AE"/>
    <w:rPr>
      <w:sz w:val="18"/>
      <w:szCs w:val="18"/>
    </w:rPr>
  </w:style>
  <w:style w:type="paragraph" w:styleId="a5">
    <w:name w:val="Normal (Web)"/>
    <w:basedOn w:val="a"/>
    <w:uiPriority w:val="99"/>
    <w:unhideWhenUsed/>
    <w:rsid w:val="007B5B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5B48"/>
    <w:rPr>
      <w:b/>
      <w:bCs/>
    </w:rPr>
  </w:style>
  <w:style w:type="character" w:styleId="a7">
    <w:name w:val="Hyperlink"/>
    <w:basedOn w:val="a0"/>
    <w:uiPriority w:val="99"/>
    <w:semiHidden/>
    <w:unhideWhenUsed/>
    <w:rsid w:val="007B5B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44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44AE"/>
    <w:rPr>
      <w:sz w:val="18"/>
      <w:szCs w:val="18"/>
    </w:rPr>
  </w:style>
  <w:style w:type="paragraph" w:styleId="a4">
    <w:name w:val="footer"/>
    <w:basedOn w:val="a"/>
    <w:link w:val="Char0"/>
    <w:uiPriority w:val="99"/>
    <w:unhideWhenUsed/>
    <w:rsid w:val="00C044AE"/>
    <w:pPr>
      <w:tabs>
        <w:tab w:val="center" w:pos="4153"/>
        <w:tab w:val="right" w:pos="8306"/>
      </w:tabs>
      <w:snapToGrid w:val="0"/>
      <w:jc w:val="left"/>
    </w:pPr>
    <w:rPr>
      <w:sz w:val="18"/>
      <w:szCs w:val="18"/>
    </w:rPr>
  </w:style>
  <w:style w:type="character" w:customStyle="1" w:styleId="Char0">
    <w:name w:val="页脚 Char"/>
    <w:basedOn w:val="a0"/>
    <w:link w:val="a4"/>
    <w:uiPriority w:val="99"/>
    <w:rsid w:val="00C044AE"/>
    <w:rPr>
      <w:sz w:val="18"/>
      <w:szCs w:val="18"/>
    </w:rPr>
  </w:style>
  <w:style w:type="paragraph" w:styleId="a5">
    <w:name w:val="Normal (Web)"/>
    <w:basedOn w:val="a"/>
    <w:uiPriority w:val="99"/>
    <w:unhideWhenUsed/>
    <w:rsid w:val="007B5B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B5B48"/>
    <w:rPr>
      <w:b/>
      <w:bCs/>
    </w:rPr>
  </w:style>
  <w:style w:type="character" w:styleId="a7">
    <w:name w:val="Hyperlink"/>
    <w:basedOn w:val="a0"/>
    <w:uiPriority w:val="99"/>
    <w:semiHidden/>
    <w:unhideWhenUsed/>
    <w:rsid w:val="007B5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ust.edu.cn/yjs/info/1151/268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si.com.c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xust.edu.cn/yjs/zsgz.htm" TargetMode="External"/><Relationship Id="rId5" Type="http://schemas.openxmlformats.org/officeDocument/2006/relationships/footnotes" Target="footnotes.xml"/><Relationship Id="rId10" Type="http://schemas.openxmlformats.org/officeDocument/2006/relationships/hyperlink" Target="mailto:gkyzb@gxust.edu.cn" TargetMode="External"/><Relationship Id="rId4" Type="http://schemas.openxmlformats.org/officeDocument/2006/relationships/webSettings" Target="webSettings.xml"/><Relationship Id="rId9" Type="http://schemas.openxmlformats.org/officeDocument/2006/relationships/hyperlink" Target="http://www.gxust.edu.cn/yjs/info/1160/268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988</Words>
  <Characters>5638</Characters>
  <Application>Microsoft Office Word</Application>
  <DocSecurity>0</DocSecurity>
  <Lines>46</Lines>
  <Paragraphs>13</Paragraphs>
  <ScaleCrop>false</ScaleCrop>
  <Company>微软中国</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2020-10-14T13:40:00Z</dcterms:created>
  <dcterms:modified xsi:type="dcterms:W3CDTF">2020-10-14T13:40:00Z</dcterms:modified>
</cp:coreProperties>
</file>