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 w:line="380" w:lineRule="exact"/>
        <w:ind w:firstLine="357"/>
        <w:jc w:val="center"/>
        <w:rPr>
          <w:rFonts w:hint="eastAsia"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安徽财经大学2021年学术学位研究生招生专业目录</w:t>
      </w:r>
    </w:p>
    <w:p>
      <w:pPr>
        <w:widowControl/>
        <w:spacing w:beforeLines="100" w:line="360" w:lineRule="auto"/>
        <w:jc w:val="left"/>
        <w:rPr>
          <w:rFonts w:ascii="宋体" w:hAnsi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</w:rPr>
        <w:t>培养单位名称：经济学院               联系人：何媛媛      联系电话：0552-3169133</w:t>
      </w:r>
    </w:p>
    <w:tbl>
      <w:tblPr>
        <w:tblStyle w:val="3"/>
        <w:tblW w:w="9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3119"/>
        <w:gridCol w:w="978"/>
        <w:gridCol w:w="261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学科专业、研究方向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拟招生</w:t>
            </w:r>
          </w:p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复试科目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0201</w:t>
            </w:r>
          </w:p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理论经济学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01政治经济学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社会主义市场经济理论与实践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当代中国经济发展研究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③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企业制度与公司治理研究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201英语一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303数学三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811西方经济学（微观经济学50%、宏观经济学50%）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社会主义市场经济理论与实践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3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02经济思想史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制度变迁与经济发展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中外经济思想比较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③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公共政策思想评价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61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3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04西方经济学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①经济发展与政策评估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②宏观经济运行与调控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③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中国经济问题与改革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61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13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06人口、资源与环境经济学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资源利用与保护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环境污染与生态治理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③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生产生活方式与生态化转型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6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0202</w:t>
            </w:r>
          </w:p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应用经济学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01国民经济学</w:t>
            </w:r>
          </w:p>
          <w:p>
            <w:pPr>
              <w:widowControl/>
              <w:spacing w:line="28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①地方经济结构调整与发展规划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②公共投资管理与经济社会发展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26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201英语一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303数学三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818西方经济学（微观经济学70%、宏观经济学30%）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国民经济学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3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/>
                <w:b/>
                <w:sz w:val="20"/>
              </w:rPr>
              <w:t>★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区域经济学</w:t>
            </w:r>
          </w:p>
          <w:p>
            <w:pPr>
              <w:widowControl/>
              <w:spacing w:line="280" w:lineRule="exact"/>
              <w:contextualSpacing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①区域经济理论与实践</w:t>
            </w:r>
          </w:p>
          <w:p>
            <w:pPr>
              <w:spacing w:line="280" w:lineRule="exact"/>
              <w:contextualSpacing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②城市经济理论与实践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③安徽经济研究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26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区域经济学</w:t>
            </w:r>
          </w:p>
        </w:tc>
      </w:tr>
    </w:tbl>
    <w:p>
      <w:pPr>
        <w:widowControl/>
        <w:spacing w:beforeLines="100" w:line="360" w:lineRule="auto"/>
        <w:jc w:val="left"/>
        <w:rPr>
          <w:rFonts w:hint="eastAsia" w:ascii="宋体" w:hAnsi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</w:rPr>
        <w:t>培养单位名称：金融学院               联系人：舒文亮      联系电话：0552-3169082</w:t>
      </w:r>
    </w:p>
    <w:tbl>
      <w:tblPr>
        <w:tblStyle w:val="3"/>
        <w:tblW w:w="9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3165"/>
        <w:gridCol w:w="932"/>
        <w:gridCol w:w="261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学科专业、研究方向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拟招生</w:t>
            </w:r>
          </w:p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复试科目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0202</w:t>
            </w:r>
          </w:p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应用经济学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04</w:t>
            </w:r>
            <w:r>
              <w:rPr>
                <w:rFonts w:ascii="宋体" w:hAnsi="宋体"/>
                <w:b/>
                <w:sz w:val="20"/>
              </w:rPr>
              <w:t>▲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金融学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①资产价格与金融稳定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②银行经营与管理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③风险管理与保险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④农村金融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42</w:t>
            </w:r>
          </w:p>
        </w:tc>
        <w:tc>
          <w:tcPr>
            <w:tcW w:w="26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201英语一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303数学三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818西方经济学（微观经济学70%、宏观经济学30%）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金融学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Z1投资经济学</w:t>
            </w:r>
          </w:p>
          <w:p>
            <w:pPr>
              <w:widowControl/>
              <w:spacing w:line="28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①证券投资</w:t>
            </w:r>
          </w:p>
          <w:p>
            <w:pPr>
              <w:widowControl/>
              <w:spacing w:line="28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②公司投融资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③风险投资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26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投资学</w:t>
            </w:r>
          </w:p>
        </w:tc>
      </w:tr>
    </w:tbl>
    <w:p>
      <w:pPr>
        <w:widowControl/>
        <w:spacing w:beforeLines="100" w:line="360" w:lineRule="auto"/>
        <w:jc w:val="left"/>
        <w:rPr>
          <w:rFonts w:hint="eastAsia" w:ascii="宋体" w:hAnsi="宋体" w:cs="宋体"/>
          <w:b/>
          <w:bCs/>
          <w:kern w:val="0"/>
          <w:sz w:val="20"/>
          <w:szCs w:val="20"/>
        </w:rPr>
      </w:pPr>
    </w:p>
    <w:p>
      <w:pPr>
        <w:widowControl/>
        <w:spacing w:beforeLines="100" w:line="360" w:lineRule="auto"/>
        <w:jc w:val="left"/>
        <w:rPr>
          <w:rFonts w:ascii="宋体" w:hAnsi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</w:rPr>
        <w:t>培养单位名称：国际经济贸易学院       联系人：</w:t>
      </w:r>
      <w:r>
        <w:rPr>
          <w:rFonts w:hint="eastAsia" w:ascii="宋体" w:hAnsi="宋体"/>
          <w:b/>
          <w:sz w:val="20"/>
          <w:szCs w:val="20"/>
        </w:rPr>
        <w:t>何玉洁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    联系电话：</w:t>
      </w:r>
      <w:r>
        <w:rPr>
          <w:rFonts w:hint="eastAsia" w:ascii="宋体" w:hAnsi="宋体"/>
          <w:b/>
          <w:sz w:val="20"/>
          <w:szCs w:val="20"/>
        </w:rPr>
        <w:t>0552-3169091</w:t>
      </w:r>
    </w:p>
    <w:tbl>
      <w:tblPr>
        <w:tblStyle w:val="3"/>
        <w:tblW w:w="9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3023"/>
        <w:gridCol w:w="932"/>
        <w:gridCol w:w="261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学科专业、研究方向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拟招生</w:t>
            </w:r>
          </w:p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复试科目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0201</w:t>
            </w:r>
          </w:p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理论经济学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05世界经济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①汇率与国际金融研究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②中国企业对外直接投资研究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201英语一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303数学三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811西方经济学（微观经济学50%、宏观经济学50%）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国际贸易学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0202</w:t>
            </w:r>
          </w:p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应用经济学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05</w:t>
            </w:r>
            <w:r>
              <w:rPr>
                <w:rFonts w:ascii="宋体" w:hAnsi="宋体"/>
                <w:b/>
                <w:sz w:val="20"/>
              </w:rPr>
              <w:t>▲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产业经济学</w:t>
            </w:r>
          </w:p>
          <w:p>
            <w:pPr>
              <w:widowControl/>
              <w:spacing w:line="28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①产业组织理论与政策</w:t>
            </w:r>
          </w:p>
          <w:p>
            <w:pPr>
              <w:widowControl/>
              <w:spacing w:line="28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②流通经济理论与政策</w:t>
            </w:r>
          </w:p>
          <w:p>
            <w:pPr>
              <w:widowControl/>
              <w:spacing w:line="28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③区域产业结构优化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④现代服务业理论与政策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26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201英语一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303数学三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818西方经济学（微观经济学70%、宏观经济学30%）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产业经济学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15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06</w:t>
            </w:r>
            <w:r>
              <w:rPr>
                <w:rFonts w:ascii="宋体" w:hAnsi="宋体"/>
                <w:b/>
                <w:sz w:val="20"/>
              </w:rPr>
              <w:t>▲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国际贸易学</w:t>
            </w:r>
          </w:p>
          <w:p>
            <w:pPr>
              <w:widowControl/>
              <w:spacing w:line="28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①中国对外贸易</w:t>
            </w:r>
          </w:p>
          <w:p>
            <w:pPr>
              <w:widowControl/>
              <w:spacing w:line="28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②国际商务研究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③国际服务贸易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④国际贸易理论与政策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26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国际贸易学</w:t>
            </w:r>
          </w:p>
        </w:tc>
      </w:tr>
    </w:tbl>
    <w:p>
      <w:pPr>
        <w:widowControl/>
        <w:spacing w:beforeLines="100" w:line="360" w:lineRule="auto"/>
        <w:jc w:val="left"/>
        <w:rPr>
          <w:rFonts w:ascii="宋体" w:hAnsi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</w:rPr>
        <w:t>培养单位名称：</w:t>
      </w:r>
      <w:r>
        <w:rPr>
          <w:rFonts w:hint="eastAsia" w:ascii="宋体" w:hAnsi="宋体" w:cs="宋体"/>
          <w:b/>
          <w:kern w:val="0"/>
          <w:sz w:val="20"/>
          <w:szCs w:val="20"/>
        </w:rPr>
        <w:t>工商管理学院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         联系人：</w:t>
      </w:r>
      <w:r>
        <w:rPr>
          <w:rFonts w:hint="eastAsia" w:ascii="宋体" w:hAnsi="宋体"/>
          <w:b/>
          <w:sz w:val="20"/>
          <w:szCs w:val="20"/>
        </w:rPr>
        <w:t>张献民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    联系电话：</w:t>
      </w:r>
      <w:r>
        <w:rPr>
          <w:rFonts w:hint="eastAsia" w:ascii="宋体" w:hAnsi="宋体"/>
          <w:b/>
          <w:sz w:val="20"/>
          <w:szCs w:val="20"/>
        </w:rPr>
        <w:t>0552-3175819</w:t>
      </w:r>
    </w:p>
    <w:tbl>
      <w:tblPr>
        <w:tblStyle w:val="3"/>
        <w:tblW w:w="9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3023"/>
        <w:gridCol w:w="932"/>
        <w:gridCol w:w="261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学科专业、研究方向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拟招生</w:t>
            </w:r>
          </w:p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复试科目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1202</w:t>
            </w:r>
          </w:p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02▲企业管理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①企业管理理论与实践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②创业与企业成长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③组织行为与人力资源管理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26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201英语一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303数学三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815管理学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战略管理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03旅游管理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①旅游经济与发展战略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②旅游市场开发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③休闲产业管理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61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旅游学概论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04技术经济及管理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①知识经济及创新管理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②技术创新与政策评估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③区域产业创新战略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61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技术经济学概论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Z1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市场营销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①消费者行为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②品牌管理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③顾客价值管理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61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市场营销研究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5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Z2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物流管理与电子商务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①电子商务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②物流与供应链管理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6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物流管理与电子商务</w:t>
            </w:r>
          </w:p>
        </w:tc>
      </w:tr>
    </w:tbl>
    <w:p>
      <w:pPr>
        <w:widowControl/>
        <w:spacing w:beforeLines="100" w:line="360" w:lineRule="auto"/>
        <w:jc w:val="left"/>
        <w:rPr>
          <w:rFonts w:hint="eastAsia" w:ascii="宋体" w:hAnsi="宋体" w:cs="宋体"/>
          <w:b/>
          <w:bCs/>
          <w:kern w:val="0"/>
          <w:sz w:val="20"/>
          <w:szCs w:val="20"/>
        </w:rPr>
      </w:pPr>
    </w:p>
    <w:p>
      <w:pPr>
        <w:widowControl/>
        <w:spacing w:beforeLines="100" w:line="360" w:lineRule="auto"/>
        <w:jc w:val="left"/>
        <w:rPr>
          <w:rFonts w:ascii="宋体" w:hAnsi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</w:rPr>
        <w:t>培养单位名称：财政与公共管理学院     联系人：</w:t>
      </w:r>
      <w:r>
        <w:rPr>
          <w:rFonts w:hint="eastAsia" w:ascii="宋体" w:hAnsi="宋体"/>
          <w:b/>
          <w:sz w:val="20"/>
          <w:szCs w:val="20"/>
        </w:rPr>
        <w:t>杨萍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    联系电话：</w:t>
      </w:r>
      <w:r>
        <w:rPr>
          <w:rFonts w:hint="eastAsia" w:ascii="宋体" w:hAnsi="宋体"/>
          <w:b/>
          <w:sz w:val="20"/>
          <w:szCs w:val="20"/>
        </w:rPr>
        <w:t>0552-3173197</w:t>
      </w:r>
    </w:p>
    <w:tbl>
      <w:tblPr>
        <w:tblStyle w:val="3"/>
        <w:tblW w:w="9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3023"/>
        <w:gridCol w:w="932"/>
        <w:gridCol w:w="261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学科专业、研究方向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拟招生</w:t>
            </w:r>
          </w:p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复试科目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0202</w:t>
            </w:r>
          </w:p>
          <w:p>
            <w:pPr>
              <w:contextualSpacing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应用经济学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03</w:t>
            </w:r>
            <w:r>
              <w:rPr>
                <w:rFonts w:ascii="宋体" w:hAnsi="宋体"/>
                <w:b/>
                <w:sz w:val="20"/>
              </w:rPr>
              <w:t>▲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财政学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①地方财政制度创新与体制改革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②宏观财税制度与政策改革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③税收筹划理论与实务</w:t>
            </w:r>
          </w:p>
          <w:p>
            <w:pPr>
              <w:widowControl/>
              <w:spacing w:line="28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④农村公共政策与地方财政管理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26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201英语一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303数学三</w:t>
            </w:r>
          </w:p>
          <w:p>
            <w:pPr>
              <w:widowControl/>
              <w:spacing w:line="28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818西方经济学（微观经济学70%、宏观经济学30%）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财政学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5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07劳动经济学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①就业理论与政策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②人力资源管理</w:t>
            </w:r>
          </w:p>
          <w:p>
            <w:pPr>
              <w:widowControl/>
              <w:spacing w:line="28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③薪酬管理与收入分配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6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劳动经济学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1204</w:t>
            </w:r>
          </w:p>
          <w:p>
            <w:pPr>
              <w:widowControl/>
              <w:contextualSpacing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01行政管理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①地方政府与基层治理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②行政管理理论与实践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③当代中国公共政策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6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201英语一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715公共经济学</w:t>
            </w:r>
          </w:p>
          <w:p>
            <w:pPr>
              <w:spacing w:line="280" w:lineRule="exact"/>
              <w:contextualSpacing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816公共管理学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公共行政学   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政治学基础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03教育经济与管理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①教育财政研究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②教育政策研究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③教育经济问题研究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61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教育管理学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04★社会保障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①社会保障理论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②社会保障基金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③农村社会保障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61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劳动经济学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5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05土地资源管理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①土地经济理论与政策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②土地制度与政策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③国土空间规划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④不动产估价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6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土地管理学</w:t>
            </w:r>
          </w:p>
        </w:tc>
      </w:tr>
    </w:tbl>
    <w:p>
      <w:pPr>
        <w:widowControl/>
        <w:spacing w:beforeLines="100" w:line="360" w:lineRule="auto"/>
        <w:jc w:val="left"/>
        <w:rPr>
          <w:rFonts w:ascii="宋体" w:hAnsi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</w:rPr>
        <w:t>培养单位名称：管理科学与工程学院     联系人：</w:t>
      </w:r>
      <w:r>
        <w:rPr>
          <w:rFonts w:hint="eastAsia" w:ascii="宋体" w:hAnsi="宋体"/>
          <w:b/>
          <w:sz w:val="20"/>
          <w:szCs w:val="20"/>
        </w:rPr>
        <w:t>蔡永守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   联系电话：</w:t>
      </w:r>
      <w:r>
        <w:rPr>
          <w:rFonts w:hint="eastAsia" w:ascii="宋体" w:hAnsi="宋体"/>
          <w:b/>
          <w:sz w:val="20"/>
          <w:szCs w:val="20"/>
        </w:rPr>
        <w:t>0552-3169027</w:t>
      </w:r>
    </w:p>
    <w:tbl>
      <w:tblPr>
        <w:tblStyle w:val="3"/>
        <w:tblW w:w="9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3023"/>
        <w:gridCol w:w="932"/>
        <w:gridCol w:w="261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学科专业、研究方向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拟招生</w:t>
            </w:r>
          </w:p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复试科目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1201</w:t>
            </w:r>
          </w:p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00管理科学与工程</w:t>
            </w:r>
          </w:p>
          <w:p>
            <w:pPr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①信息管理与信息系统</w:t>
            </w:r>
          </w:p>
          <w:p>
            <w:pPr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②物流与供应链管理</w:t>
            </w:r>
          </w:p>
          <w:p>
            <w:pPr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③商务智能与数据挖掘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④管理决策优化方法与技术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201英语一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303数学三</w:t>
            </w:r>
          </w:p>
          <w:p>
            <w:pPr>
              <w:widowControl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817管理信息系统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管理学</w:t>
            </w:r>
          </w:p>
        </w:tc>
      </w:tr>
    </w:tbl>
    <w:p>
      <w:pPr>
        <w:widowControl/>
        <w:spacing w:beforeLines="100" w:line="360" w:lineRule="auto"/>
        <w:jc w:val="left"/>
        <w:rPr>
          <w:rFonts w:hint="eastAsia" w:ascii="宋体" w:hAnsi="宋体" w:cs="宋体"/>
          <w:b/>
          <w:bCs/>
          <w:kern w:val="0"/>
          <w:sz w:val="20"/>
          <w:szCs w:val="20"/>
        </w:rPr>
      </w:pPr>
    </w:p>
    <w:p>
      <w:pPr>
        <w:widowControl/>
        <w:spacing w:beforeLines="100" w:line="360" w:lineRule="auto"/>
        <w:jc w:val="left"/>
        <w:rPr>
          <w:rFonts w:ascii="宋体" w:hAnsi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</w:rPr>
        <w:t>培养单位名称：会计学院               联系人：</w:t>
      </w:r>
      <w:r>
        <w:rPr>
          <w:rFonts w:hint="eastAsia" w:ascii="宋体" w:hAnsi="宋体"/>
          <w:b/>
          <w:sz w:val="20"/>
          <w:szCs w:val="20"/>
        </w:rPr>
        <w:t>王怡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     联系电话：</w:t>
      </w:r>
      <w:r>
        <w:rPr>
          <w:rFonts w:hint="eastAsia" w:ascii="宋体" w:hAnsi="宋体"/>
          <w:b/>
          <w:sz w:val="20"/>
          <w:szCs w:val="20"/>
        </w:rPr>
        <w:t>0552-3170736</w:t>
      </w:r>
    </w:p>
    <w:tbl>
      <w:tblPr>
        <w:tblStyle w:val="3"/>
        <w:tblW w:w="9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3023"/>
        <w:gridCol w:w="932"/>
        <w:gridCol w:w="261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学科专业、研究方向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拟招生</w:t>
            </w:r>
          </w:p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复试科目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1202</w:t>
            </w:r>
          </w:p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01▲会计学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①会计理论研究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②公司财务研究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③审计与内部控制研究</w:t>
            </w:r>
          </w:p>
          <w:p>
            <w:pPr>
              <w:widowControl/>
              <w:spacing w:line="28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④管理会计研究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201英语一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303数学三</w:t>
            </w:r>
          </w:p>
          <w:p>
            <w:pPr>
              <w:widowControl/>
              <w:spacing w:line="28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824会计学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财务管理</w:t>
            </w:r>
          </w:p>
          <w:p>
            <w:pPr>
              <w:widowControl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审计学</w:t>
            </w:r>
          </w:p>
        </w:tc>
      </w:tr>
    </w:tbl>
    <w:p>
      <w:pPr>
        <w:widowControl/>
        <w:spacing w:beforeLines="100" w:line="360" w:lineRule="auto"/>
        <w:jc w:val="left"/>
        <w:rPr>
          <w:rFonts w:ascii="宋体" w:hAnsi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</w:rPr>
        <w:t>培养单位名称：法学院                 联系人：</w:t>
      </w:r>
      <w:r>
        <w:rPr>
          <w:rFonts w:hint="eastAsia" w:ascii="宋体" w:hAnsi="宋体"/>
          <w:b/>
          <w:sz w:val="20"/>
          <w:szCs w:val="20"/>
        </w:rPr>
        <w:t>石彩霞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   联系电话：</w:t>
      </w:r>
      <w:r>
        <w:rPr>
          <w:rFonts w:hint="eastAsia" w:ascii="宋体" w:hAnsi="宋体"/>
          <w:b/>
          <w:sz w:val="20"/>
          <w:szCs w:val="20"/>
        </w:rPr>
        <w:t>0552-3178006</w:t>
      </w:r>
    </w:p>
    <w:tbl>
      <w:tblPr>
        <w:tblStyle w:val="3"/>
        <w:tblW w:w="9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3023"/>
        <w:gridCol w:w="932"/>
        <w:gridCol w:w="261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学科专业、研究方向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拟招生</w:t>
            </w:r>
          </w:p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复试科目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0301</w:t>
            </w:r>
          </w:p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法学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05民商法学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ind w:leftChars="0"/>
              <w:contextualSpacing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/>
                <w:sz w:val="20"/>
                <w:szCs w:val="20"/>
              </w:rPr>
              <w:t>农地法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ind w:leftChars="0"/>
              <w:contextualSpacing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</w:t>
            </w:r>
            <w:r>
              <w:rPr>
                <w:rFonts w:ascii="宋体" w:hAnsi="宋体"/>
                <w:sz w:val="20"/>
                <w:szCs w:val="20"/>
              </w:rPr>
              <w:t>知识产权法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ind w:leftChars="0"/>
              <w:contextualSpacing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</w:t>
            </w:r>
            <w:r>
              <w:rPr>
                <w:rFonts w:ascii="宋体" w:hAnsi="宋体"/>
                <w:sz w:val="20"/>
                <w:szCs w:val="20"/>
              </w:rPr>
              <w:t>企业与公司法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④</w:t>
            </w:r>
            <w:r>
              <w:rPr>
                <w:rFonts w:hint="eastAsia" w:ascii="宋体" w:hAnsi="宋体"/>
                <w:sz w:val="20"/>
                <w:szCs w:val="20"/>
              </w:rPr>
              <w:t>金融证券法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6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201英语一</w:t>
            </w:r>
          </w:p>
          <w:p>
            <w:pPr>
              <w:widowControl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711专业一（宪法学）</w:t>
            </w:r>
          </w:p>
          <w:p>
            <w:pPr>
              <w:widowControl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812专业二（法理学、中国法制史）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法学综合（民法学、国际经济法学）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06诉讼法学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ind w:leftChars="0"/>
              <w:contextualSpacing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/>
                <w:sz w:val="20"/>
                <w:szCs w:val="20"/>
              </w:rPr>
              <w:t>诉讼制度比较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ind w:leftChars="0"/>
              <w:contextualSpacing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</w:t>
            </w:r>
            <w:r>
              <w:rPr>
                <w:rFonts w:hint="eastAsia" w:ascii="宋体" w:hAnsi="宋体"/>
                <w:sz w:val="20"/>
                <w:szCs w:val="20"/>
              </w:rPr>
              <w:t>证据法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ind w:leftChars="0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</w:t>
            </w:r>
            <w:r>
              <w:rPr>
                <w:rFonts w:hint="eastAsia" w:ascii="宋体" w:hAnsi="宋体"/>
                <w:sz w:val="20"/>
                <w:szCs w:val="20"/>
              </w:rPr>
              <w:t>行政诉讼法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61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07经济法学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ind w:leftChars="0"/>
              <w:contextualSpacing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/>
                <w:sz w:val="20"/>
                <w:szCs w:val="20"/>
              </w:rPr>
              <w:t>宏观调控法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ind w:leftChars="0"/>
              <w:contextualSpacing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</w:t>
            </w:r>
            <w:r>
              <w:rPr>
                <w:rFonts w:hint="eastAsia" w:ascii="宋体" w:hAnsi="宋体"/>
                <w:sz w:val="20"/>
                <w:szCs w:val="20"/>
              </w:rPr>
              <w:t>市场规制法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ind w:leftChars="0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</w:t>
            </w:r>
            <w:r>
              <w:rPr>
                <w:rFonts w:hint="eastAsia" w:ascii="宋体" w:hAnsi="宋体"/>
                <w:sz w:val="20"/>
                <w:szCs w:val="20"/>
              </w:rPr>
              <w:t>社会保障法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61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5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09国际法学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ind w:leftChars="0"/>
              <w:contextualSpacing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/>
                <w:sz w:val="20"/>
                <w:szCs w:val="20"/>
              </w:rPr>
              <w:t>条约法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ind w:leftChars="0"/>
              <w:contextualSpacing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</w:t>
            </w:r>
            <w:r>
              <w:rPr>
                <w:rFonts w:ascii="宋体" w:hAnsi="宋体"/>
                <w:sz w:val="20"/>
                <w:szCs w:val="20"/>
              </w:rPr>
              <w:t>国际税法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ind w:leftChars="0"/>
              <w:contextualSpacing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</w:t>
            </w:r>
            <w:r>
              <w:rPr>
                <w:rFonts w:ascii="宋体" w:hAnsi="宋体"/>
                <w:sz w:val="20"/>
                <w:szCs w:val="20"/>
              </w:rPr>
              <w:t>国际贸易法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ind w:leftChars="0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④</w:t>
            </w:r>
            <w:r>
              <w:rPr>
                <w:rFonts w:ascii="宋体" w:hAnsi="宋体"/>
                <w:sz w:val="20"/>
                <w:szCs w:val="20"/>
              </w:rPr>
              <w:t>国际投资法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6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beforeLines="100" w:line="360" w:lineRule="auto"/>
        <w:jc w:val="left"/>
        <w:rPr>
          <w:rFonts w:hint="eastAsia" w:ascii="宋体" w:hAnsi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</w:rPr>
        <w:t>培养单位名称：中国合作社研究院       联系人：</w:t>
      </w:r>
      <w:r>
        <w:rPr>
          <w:rFonts w:hint="eastAsia" w:ascii="宋体" w:hAnsi="宋体"/>
          <w:b/>
          <w:sz w:val="20"/>
          <w:szCs w:val="20"/>
        </w:rPr>
        <w:t>董晓波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    联系电话：</w:t>
      </w:r>
      <w:r>
        <w:rPr>
          <w:rFonts w:hint="eastAsia" w:ascii="宋体" w:hAnsi="宋体"/>
          <w:b/>
          <w:sz w:val="20"/>
          <w:szCs w:val="20"/>
        </w:rPr>
        <w:t>15955155667</w:t>
      </w:r>
    </w:p>
    <w:tbl>
      <w:tblPr>
        <w:tblStyle w:val="3"/>
        <w:tblW w:w="9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3165"/>
        <w:gridCol w:w="932"/>
        <w:gridCol w:w="261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学科专业、研究方向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拟招生</w:t>
            </w:r>
          </w:p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复试科目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0202</w:t>
            </w:r>
          </w:p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应用经济学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Z2合作经济</w:t>
            </w:r>
          </w:p>
          <w:p>
            <w:pPr>
              <w:widowControl/>
              <w:spacing w:line="28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①合作经济组织与制度</w:t>
            </w:r>
          </w:p>
          <w:p>
            <w:pPr>
              <w:widowControl/>
              <w:spacing w:line="28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②流通合作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③合作金融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④区域合作与发展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201英语一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303数学三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818西方经济学（微观经济学70%、宏观经济学30%）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发展经济学</w:t>
            </w:r>
          </w:p>
        </w:tc>
      </w:tr>
    </w:tbl>
    <w:p>
      <w:pPr>
        <w:widowControl/>
        <w:spacing w:beforeLines="100" w:line="360" w:lineRule="auto"/>
        <w:jc w:val="left"/>
        <w:rPr>
          <w:rFonts w:hint="eastAsia" w:ascii="宋体" w:hAnsi="宋体" w:cs="宋体"/>
          <w:b/>
          <w:bCs/>
          <w:kern w:val="0"/>
          <w:sz w:val="20"/>
          <w:szCs w:val="20"/>
        </w:rPr>
      </w:pPr>
    </w:p>
    <w:p>
      <w:pPr>
        <w:widowControl/>
        <w:spacing w:beforeLines="100" w:line="360" w:lineRule="auto"/>
        <w:jc w:val="left"/>
        <w:rPr>
          <w:rFonts w:ascii="宋体" w:hAnsi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</w:rPr>
        <w:t>培养单位名称：统计与应用数学学院     联系人：林芳      联系电话：0552-3171282</w:t>
      </w:r>
    </w:p>
    <w:tbl>
      <w:tblPr>
        <w:tblStyle w:val="3"/>
        <w:tblW w:w="9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3023"/>
        <w:gridCol w:w="932"/>
        <w:gridCol w:w="261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学科专业、研究方向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拟招生</w:t>
            </w:r>
          </w:p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复试科目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0270</w:t>
            </w:r>
          </w:p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统计学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00统计学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①经济统计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②金融统计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③应用统计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④资源环境统计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201英语一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303数学三</w:t>
            </w:r>
          </w:p>
          <w:p>
            <w:pPr>
              <w:widowControl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820统计学基础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contextualSpacing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概率论与数理统计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0714</w:t>
            </w:r>
          </w:p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统计学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00统计学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①风险管理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②大数据技术与应用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③生物统计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201英语一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303数学三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819概率论与数理统计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contextualSpacing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统计学基础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0202</w:t>
            </w:r>
          </w:p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应用经济学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09</w:t>
            </w:r>
            <w:r>
              <w:rPr>
                <w:rFonts w:hint="eastAsia" w:ascii="宋体" w:hAnsi="宋体"/>
                <w:b/>
                <w:sz w:val="20"/>
              </w:rPr>
              <w:t>★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数量经济学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①经济系统优化与预测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②金融计量经济分析    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③经济大数据分析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201英语一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303数学三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818西方经济学（微观经济学70%、宏观经济学30%）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概率论与数理统计</w:t>
            </w:r>
          </w:p>
        </w:tc>
      </w:tr>
    </w:tbl>
    <w:p>
      <w:pPr>
        <w:widowControl/>
        <w:spacing w:beforeLines="100" w:line="360" w:lineRule="auto"/>
        <w:jc w:val="left"/>
        <w:rPr>
          <w:rFonts w:ascii="宋体" w:hAnsi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</w:rPr>
        <w:t>培养单位名称：艺术学院               联系人：</w:t>
      </w:r>
      <w:r>
        <w:rPr>
          <w:rFonts w:hint="eastAsia" w:ascii="宋体" w:hAnsi="宋体"/>
          <w:b/>
          <w:sz w:val="20"/>
          <w:szCs w:val="20"/>
        </w:rPr>
        <w:t>陶良格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    联系电话：</w:t>
      </w:r>
      <w:r>
        <w:rPr>
          <w:rFonts w:hint="eastAsia" w:ascii="宋体" w:hAnsi="宋体"/>
          <w:b/>
          <w:sz w:val="20"/>
          <w:szCs w:val="20"/>
        </w:rPr>
        <w:t>0552-3175820</w:t>
      </w:r>
    </w:p>
    <w:tbl>
      <w:tblPr>
        <w:tblStyle w:val="3"/>
        <w:tblW w:w="9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3023"/>
        <w:gridCol w:w="932"/>
        <w:gridCol w:w="261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学科专业、研究方向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拟招生</w:t>
            </w:r>
          </w:p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复试科目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1304</w:t>
            </w:r>
          </w:p>
          <w:p>
            <w:pPr>
              <w:widowControl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00美术学</w:t>
            </w:r>
          </w:p>
          <w:p>
            <w:pPr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①美术创作研究</w:t>
            </w:r>
          </w:p>
          <w:p>
            <w:pPr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②设计艺术研究</w:t>
            </w:r>
          </w:p>
          <w:p>
            <w:pPr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③美术教育研究</w:t>
            </w:r>
          </w:p>
          <w:p>
            <w:pPr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④美术史论与美术批评研究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201英语一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713中外美术史</w:t>
            </w:r>
          </w:p>
          <w:p>
            <w:pPr>
              <w:widowControl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命题创作（材料不限，油画、水粉、丙稀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、水墨及素描形式均可）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造型基础、美术作品分析（二选一）</w:t>
            </w:r>
          </w:p>
        </w:tc>
      </w:tr>
    </w:tbl>
    <w:p>
      <w:pPr>
        <w:widowControl/>
        <w:spacing w:beforeLines="100" w:line="360" w:lineRule="auto"/>
        <w:jc w:val="left"/>
        <w:rPr>
          <w:rFonts w:ascii="宋体" w:hAnsi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</w:rPr>
        <w:t>培养单位名称：</w:t>
      </w:r>
      <w:r>
        <w:rPr>
          <w:rFonts w:hint="eastAsia" w:ascii="宋体" w:hAnsi="宋体" w:cs="宋体"/>
          <w:b/>
          <w:kern w:val="0"/>
          <w:sz w:val="20"/>
          <w:szCs w:val="20"/>
        </w:rPr>
        <w:t>马克思主义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>学院         联系人：</w:t>
      </w:r>
      <w:r>
        <w:rPr>
          <w:rFonts w:hint="eastAsia" w:ascii="宋体" w:hAnsi="宋体"/>
          <w:b/>
          <w:sz w:val="20"/>
          <w:szCs w:val="20"/>
        </w:rPr>
        <w:t>王芳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    联系电话：</w:t>
      </w:r>
      <w:r>
        <w:rPr>
          <w:rFonts w:hint="eastAsia" w:ascii="宋体" w:hAnsi="宋体"/>
          <w:b/>
          <w:sz w:val="20"/>
          <w:szCs w:val="20"/>
        </w:rPr>
        <w:t>0552-3178618</w:t>
      </w:r>
    </w:p>
    <w:tbl>
      <w:tblPr>
        <w:tblStyle w:val="3"/>
        <w:tblW w:w="9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3023"/>
        <w:gridCol w:w="932"/>
        <w:gridCol w:w="261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学科专业、研究方向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拟招生</w:t>
            </w:r>
          </w:p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复试科目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0305</w:t>
            </w:r>
          </w:p>
          <w:p>
            <w:pPr>
              <w:widowControl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★马克思主义理论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01马克思主义基本原理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6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201英语一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712马克思主义基本原理</w:t>
            </w:r>
          </w:p>
          <w:p>
            <w:pPr>
              <w:widowControl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813毛泽东思想和中国特色社会主义理论体系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contextualSpacing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中国共产党历史（第一卷上、下册）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03马克思主义中国化研究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61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contextualSpacing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5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05思想政治教育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6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280" w:lineRule="exact"/>
        <w:rPr>
          <w:rFonts w:hint="eastAsia" w:ascii="宋体" w:hAnsi="宋体"/>
          <w:b/>
          <w:sz w:val="20"/>
        </w:rPr>
      </w:pPr>
    </w:p>
    <w:p>
      <w:pPr>
        <w:spacing w:line="280" w:lineRule="exact"/>
        <w:rPr>
          <w:rFonts w:hint="eastAsia" w:ascii="宋体" w:hAnsi="宋体"/>
          <w:b/>
          <w:sz w:val="20"/>
        </w:rPr>
      </w:pPr>
      <w:r>
        <w:rPr>
          <w:rFonts w:hint="eastAsia" w:ascii="宋体" w:hAnsi="宋体"/>
          <w:b/>
          <w:sz w:val="20"/>
        </w:rPr>
        <w:t>备注：1.</w:t>
      </w:r>
      <w:r>
        <w:rPr>
          <w:rFonts w:ascii="宋体" w:hAnsi="宋体"/>
          <w:b/>
          <w:sz w:val="20"/>
        </w:rPr>
        <w:t>招生目录中招生专业前加“▲”的，为安徽省重点学科</w:t>
      </w:r>
      <w:r>
        <w:rPr>
          <w:rFonts w:hint="eastAsia" w:ascii="宋体" w:hAnsi="宋体"/>
          <w:b/>
          <w:sz w:val="20"/>
        </w:rPr>
        <w:t>，加“★”为校级重点学科。</w:t>
      </w:r>
    </w:p>
    <w:p>
      <w:pPr>
        <w:spacing w:line="400" w:lineRule="exact"/>
        <w:rPr>
          <w:rFonts w:hint="eastAsia" w:ascii="仿宋_GB2312" w:hAnsi="Tahoma" w:eastAsia="仿宋_GB2312" w:cs="Tahoma"/>
          <w:sz w:val="28"/>
          <w:szCs w:val="28"/>
        </w:rPr>
      </w:pPr>
      <w:r>
        <w:rPr>
          <w:rFonts w:hint="eastAsia" w:ascii="仿宋_GB2312" w:hAnsi="Tahoma" w:eastAsia="仿宋_GB2312" w:cs="Tahoma"/>
          <w:sz w:val="28"/>
          <w:szCs w:val="28"/>
        </w:rPr>
        <w:t xml:space="preserve">   </w:t>
      </w:r>
      <w:r>
        <w:rPr>
          <w:rFonts w:hint="eastAsia" w:ascii="宋体" w:hAnsi="宋体"/>
          <w:b/>
          <w:sz w:val="20"/>
        </w:rPr>
        <w:t xml:space="preserve">  2.更多招生信息请登录网站</w:t>
      </w:r>
      <w:r>
        <w:rPr>
          <w:rFonts w:ascii="宋体" w:hAnsi="宋体"/>
          <w:b/>
          <w:sz w:val="20"/>
        </w:rPr>
        <w:t>http://yz.aufe.edu.cn/</w:t>
      </w:r>
      <w:r>
        <w:rPr>
          <w:rFonts w:hint="eastAsia" w:ascii="宋体" w:hAnsi="宋体"/>
          <w:b/>
          <w:sz w:val="20"/>
        </w:rPr>
        <w:t>查看。</w:t>
      </w:r>
    </w:p>
    <w:p>
      <w:pPr>
        <w:spacing w:beforeLines="1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7816"/>
    <w:rsid w:val="00040846"/>
    <w:rsid w:val="002130B6"/>
    <w:rsid w:val="00282C07"/>
    <w:rsid w:val="00744B0A"/>
    <w:rsid w:val="00A47816"/>
    <w:rsid w:val="00AA6D69"/>
    <w:rsid w:val="00B75686"/>
    <w:rsid w:val="00CC4094"/>
    <w:rsid w:val="00E8089C"/>
    <w:rsid w:val="00FC1D36"/>
    <w:rsid w:val="0E407871"/>
    <w:rsid w:val="0F605AE6"/>
    <w:rsid w:val="213F735E"/>
    <w:rsid w:val="2D7968C4"/>
    <w:rsid w:val="47273996"/>
    <w:rsid w:val="522D489C"/>
    <w:rsid w:val="53B87CC9"/>
    <w:rsid w:val="58591CF8"/>
    <w:rsid w:val="634C3DD8"/>
    <w:rsid w:val="64020784"/>
    <w:rsid w:val="6F44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525</Words>
  <Characters>2994</Characters>
  <Lines>24</Lines>
  <Paragraphs>7</Paragraphs>
  <TotalTime>5</TotalTime>
  <ScaleCrop>false</ScaleCrop>
  <LinksUpToDate>false</LinksUpToDate>
  <CharactersWithSpaces>3512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2020-07-14T07:44:00Z</dcterms:created>
  <dc:creator>孙娜</dc:creator>
  <cp:lastModifiedBy>Administrator</cp:lastModifiedBy>
  <dcterms:modified xsi:type="dcterms:W3CDTF">2020-09-08T00:40:14Z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