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17" w:rsidRDefault="00FC1207" w:rsidP="00FC1207">
      <w:pPr>
        <w:rPr>
          <w:rFonts w:ascii="Times New Roman" w:eastAsia="宋体" w:hAnsi="Times New Roman" w:cs="Times New Roman" w:hint="eastAsia"/>
          <w:color w:val="000000"/>
        </w:rPr>
      </w:pPr>
      <w:r w:rsidRPr="00FC1207">
        <w:rPr>
          <w:rFonts w:ascii="Times New Roman" w:eastAsia="宋体" w:hAnsi="Times New Roman" w:cs="Times New Roman" w:hint="eastAsia"/>
          <w:color w:val="000000"/>
        </w:rPr>
        <w:t xml:space="preserve">　　安庆师范大学</w:t>
      </w:r>
      <w:r w:rsidRPr="00FC1207">
        <w:rPr>
          <w:rFonts w:ascii="Times New Roman" w:eastAsia="宋体" w:hAnsi="Times New Roman" w:cs="Times New Roman" w:hint="eastAsia"/>
          <w:color w:val="000000"/>
        </w:rPr>
        <w:t>2021</w:t>
      </w:r>
      <w:r w:rsidRPr="00FC1207">
        <w:rPr>
          <w:rFonts w:ascii="Times New Roman" w:eastAsia="宋体" w:hAnsi="Times New Roman" w:cs="Times New Roman" w:hint="eastAsia"/>
          <w:color w:val="000000"/>
        </w:rPr>
        <w:t>年研究生招生专业目录及考试科目</w:t>
      </w:r>
    </w:p>
    <w:p w:rsidR="00162D17" w:rsidRDefault="00162D17" w:rsidP="00FC1207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144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6"/>
      </w:tblGrid>
      <w:tr w:rsidR="00527456" w:rsidRPr="00527456" w:rsidTr="00527456">
        <w:trPr>
          <w:tblCellSpacing w:w="0" w:type="dxa"/>
          <w:jc w:val="center"/>
        </w:trPr>
        <w:tc>
          <w:tcPr>
            <w:tcW w:w="0" w:type="auto"/>
            <w:shd w:val="clear" w:color="auto" w:fill="DEE7F0"/>
            <w:vAlign w:val="center"/>
            <w:hideMark/>
          </w:tcPr>
          <w:tbl>
            <w:tblPr>
              <w:tblW w:w="1444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6"/>
            </w:tblGrid>
            <w:tr w:rsidR="00527456" w:rsidRPr="0052745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16"/>
                  </w:tblGrid>
                  <w:tr w:rsidR="00527456" w:rsidRPr="0052745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16"/>
                        </w:tblGrid>
                        <w:tr w:rsidR="00527456" w:rsidRPr="0052745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bottom w:val="dashed" w:sz="6" w:space="0" w:color="EEEEEE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216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2"/>
                                <w:gridCol w:w="1122"/>
                                <w:gridCol w:w="696"/>
                                <w:gridCol w:w="1320"/>
                                <w:gridCol w:w="831"/>
                                <w:gridCol w:w="481"/>
                                <w:gridCol w:w="1865"/>
                                <w:gridCol w:w="1410"/>
                                <w:gridCol w:w="1567"/>
                                <w:gridCol w:w="7836"/>
                                <w:gridCol w:w="3610"/>
                              </w:tblGrid>
                              <w:tr w:rsidR="00527456" w:rsidRPr="00527456" w:rsidTr="00527456">
                                <w:trPr>
                                  <w:trHeight w:val="85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bookmarkStart w:id="0" w:name="top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院系所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专业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拟招生人数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※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学习方式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学制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初试科目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复试科目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同等学力加试科目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参考书目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招生咨询方式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66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马克思主义学院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学科教学（思政）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思想政治教育学科教学论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思想政治教育学原理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J01011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马克思主义基本原理概论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J01012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毛泽东思想和中国特色社会主义理论体系概论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：《思想政治学科教学新论》，刘强，高等教育出版社，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：《思想政治教育学原理》，陈万柏、张耀灿，高等教育出版社，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J01011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：《马克思主义基本原理概论》（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年修订版），马克思主义理论研究与建设工程重点教材，高等教育出版社。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J01012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：《毛泽东思想和中国特色社会主义理论体系概论》（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年修订版），马克思主义理论研究与建设工程重点教材，高等教育出版社。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联系人：张老师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   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0556-5300049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435225516@qq.com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23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030500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马克思主义理论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马克思主义基本原理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毛泽东思想和中国特色社会主义理论体系概论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F0102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马克思主义原著选读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J01021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中共党史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J01022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马克思主义发展史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《辩证唯物主义和历史唯物主义原理》第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版，李秀林，中国人民出版社，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《政治经济学》第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版，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逄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锦聚，高教出版社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,2018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《科学社会主义概论》，马克思主义理论研究与建设工程重点教材，人民出版社，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   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《毛泽东思想和中国特色社会主义理论体系概论》（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年修订版），马克思主义理论研究与建设工程重点教材，高等教育出版社。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F0102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：《马克思主义经典著作选读》，教材编写组，中央党校出版社，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J01021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：《中国共产党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年》，胡绳：中共党史出版社，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1992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J01022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：《马克思主义发展史》，马克思主义理论研究与建设工程重点教材，高等教育出版社，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18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人文学院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学科教学（语文）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语文教学论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中国古代文学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中国现当代文学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王文彦，蔡明主编《语文课程与教学论》，高等教育出版社，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2006/6/1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倪文锦，谢锡金主编《新编语文课程与教学论》，华东师范大学出版社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月。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《语文课程标准》（《全日制义务教育语文课程标准》、《普通高中语文课程标准》）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联系人：沈老师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0556-5500148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623342011@qq.com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8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学科教学（历史）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历史教学论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F0202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中学历史教学法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中国古代史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中国近代史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：朱汉国、郑林编《新编历史教学论》，华东师范大学出版社，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F0202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：薛伟强、范红军、陈志刚主编《中学历史课程与教学概论》，北京师范大学出版社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月。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050100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中国语言文学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文艺学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文学基础（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含文学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理论、中外文学史基础）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评论写作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F0203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文学基础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J02031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写作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J02032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古代汉语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袁行霈：《中国文学史》（全四册），高等教育出版社，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版。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钱理群等：《中国现代文学三十年》（修订本），高等教育出版社，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1998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童庆炳：《文学理论教程》（第四版），高等教育出版社，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郑克鲁：《外国文学史》，高等教育出版社，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中国古典文献学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中国古代文学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中国现当代文学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比较文学与世界文学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文学与现代传媒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6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语言学及应用语言学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现代汉语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古代汉语和语言学概论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语言学概论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J02031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写作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J02032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古代汉语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黄伯荣、廖序东：《现代汉语》（修订本），高等教育出版社，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郭锡良：《古代汉语》（修订本），商务印书馆，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1999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年版；或王力《古代汉语》（一二册），中华书局，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1999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年第三版。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  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叶蜚声、徐通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锵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：《语言学纲要》（王洪君、李娟修订），北京大学出版社，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6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汉语言文字学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060200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中国史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史学理论及史学史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611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中国史基础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--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无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F0205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史学概论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J02051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中国古代史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J02052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中国近代史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611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朱绍侯等，《中国古代史》（上、下，第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版），海峡出版发行集团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|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福建人民出版社，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李侃等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，中国近代史：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1840-1919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（第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版），中华书局，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王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桧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林，《中国现代史》（第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版），北京师范大学出版社，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F0205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：庞卓恒等《史学概论》，高等教育出版社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中国古代史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中国近现代史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专门史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470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数理学院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学科教学（数学）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数学教学论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高等数学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线性代数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：曹才翰，《中学数学教学概论》，北京师范大学出版社，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2002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：教育部师范教育司组织编写，《教师专业化的理论与实践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修订版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，人民教育出版社，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：同济大学应用数学系编，《高等数学》，高等教育出版社，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：同济大学应用数学系编，《线性代数》高等教育出版社，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                                                                              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联系人：陈老师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            0556-5672136           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电子邮箱：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 50995923@qq.com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66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学科教学（物理）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物理教学论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F0302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普通物理学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普通物理实验技能测试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阎金铎等编，《中学物理教学概论》（第三版），高等教育出版社，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许国梁，《中学物理教学法》（第二版），高等教育出版社，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1993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：教育部师范教育司组织编写，《教师专业化的理论与实践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修订版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，人民教育出版社，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2003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：马文蔚等编，《物理学》（第六版），高等教育出版社，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：李柱峰主编，《大学物理实验》，机械工业出版社，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070100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数学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基础数学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数学分析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高等代数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数学综合（复变函数、常微分方程、概率论与数理统计）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J03031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实变函数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J03032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近世代数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：华东师范大学数学系主编，《数学分析》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第五版），高等教育出版社，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；或叶淼林编，《数学分析》，中国科学技术大学出版社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,2012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：高等代数：北京大学主编，《高等代数》高等教育出版社，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；或胡万宝主编，《高等代数》，中国科学技术大学出版社，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钟玉泉主编，《复变函数论》（第四版），高等教育出版社，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王高雄等编，《常微分方程》（第三版），高等教育出版社，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魏宗舒等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编，《概率论与数理统计教程》（第二版），高等教育出版社，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J03031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程其襄等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编，《实变函数与泛函分析基础》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第三版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J03032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：胡冠章，王殿军编著，《应用近世代数》（第三版），清华大学出版社，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应用数学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计算数学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概率论与数理统计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运筹学与控制论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科学计算与信息处理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8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大数据管理及应用系统开发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88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071400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统计学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数理统计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高等数学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概率论与数理统计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统计学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        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J03041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统计学原理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J03042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数理统计学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同济大学应用数学系编，《高等数学》，高等教育出版社，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  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同济大学应用数学系编，《线性代数》，高等教育出版社，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       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盛骤等编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，《概率论与数理统计》（第四版），高等教育出版社，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杨建奇等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编，《概率论与数理统计》，上海交通大学出版社，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袁卫等编，《统计学》（第五版），高等教育出版社，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J03041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：刘春英等编，《统计学原理》，中国商务出版社，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J03042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茆诗松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等编，《数理统计学》（第二版），中国人民大学出版社，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0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统计建模与数据分析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85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化学化工学院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学科教学（化学）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化学教学论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F0401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J04011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化学实验研究与设计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J04012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化学教学技能测试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：《化学教学论》（第四版）刘知新，高等教育出版社。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联系人：刘老师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 0556-5708016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879013234@qq.com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   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68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070300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化学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无机化学或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有机化学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物理化学或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分析化学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F0402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基础化学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J04021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基础化学实验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J04022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化学综合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曹锡章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、宋天佑、王杏乔修订，《无机化学》（上、下册）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第三版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武汉大学、吉林大学等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校编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高等教育出版社。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：王积涛、王永梅主编，《有机化学》（上、下册）（第三版），南开大学出版社。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：南京大学物理化学教研室，傅献彩、沈文霞、姚天扬编，《物理化学》（第五版），高等教育出版社。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：华中师范大学等四校编，《分析化学》（上册）（第四版）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高等教育出版社。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64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教师教育学院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教育管理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教育管理学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F0501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教育法律法规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管理学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：陈孝彬、高洪源编：《教育管理学》，北京师范大学出版社，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：黄荣怀，《教育技术学导论》，高等教育出版社，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：阮成武，《小学教育概论》，华东师范大学出版社，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                   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：彭聃龄，《普通心理学》修订版，北京师范大学出版社，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 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：虞永平、王春艳编，《学前教育学》，高等教育出版社，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雷江华、方俊明，《特殊教育学》（第二版），北京大学出版社，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年版；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刘春玲、江琴娣，《特殊教育概论》（第二版），华东师范大学出版社，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F0501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《教师专业化的理论与实践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修订版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》，教育部师范教育司组织编写，人民教育出版社；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《给教师的建议》，苏霍姆林斯基著，教育科学出版社；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《研究型教师的成长：理念与路径》，曹长德等编著，合肥工业大学出版社；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《中华人民共和国教师法》。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黄老师：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       0556-5303728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764252990@qq.com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6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现代教育技术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教育技术学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J05021 </w:t>
                                    </w:r>
                                    <w:r w:rsidRPr="00527456">
                                      <w:rPr>
                                        <w:rFonts w:ascii="Verdana" w:eastAsia="宋体" w:hAnsi="Verdana" w:cs="Verdan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教育传播学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J05022 CAI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课件设计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39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045115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小学教育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小学教育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小学教育概论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J05031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小学语文课程与教学论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J05032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小学数学课程与教学论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37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小学教育（非全）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(2)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非全日制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6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心理健康教育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心理学基础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J05041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发展心理学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J05042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社会心理学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学前教育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学前教育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学前教育学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J05051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学前教育科研方法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J05052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幼儿园游戏论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27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学前教育（非全）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(2)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非全日制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85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045119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特殊教育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特殊教育学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J05061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特殊教育学校课程与教学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J05062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特殊教育史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040100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教育学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课程与教学论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610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教育学专业基础综合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--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无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F0502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课程论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J05071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教育史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J05072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教育研究方法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610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《教育学基础》（第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版），全国十二所重点师范大学编写，教育科学出版社，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陈琦、刘儒德，《教育心理学》，高等教育出版社，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孙培青，《中国教育史》，华东师范大学出版社，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张斌贤、王晨，《外国教育史》，教育科学出版社，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⑤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袁振国，《教育研究方法》，高等教育出版社，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6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特殊教育学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F0503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教育理论与实践问题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教师教育学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F0501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780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外国语学院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学科教学（英语）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英语教学论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F0601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J06011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综合英语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J06012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英语语言学基础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：王蔷，《英语教学法教程（第二版）》，高等教育出版社，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J06012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：胡壮麟，《语言学教程（第四版）》，北京大学出版社，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联系人：杨老师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0556-5708131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1339957716@qq.com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23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055100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翻译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英语笔译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翻译硕士英语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357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英语翻译基础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448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汉语写作与百科知识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F0602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英汉互译与英文写作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J06011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综合英语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J06022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英语语法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211: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英语专业八级考试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(TEM8)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试题及复习资料；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章振邦，《新编英语语法教程》上海外语教育出版社，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357: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《实用翻译教程（英汉互译）》（第三版），冯庆华，上海外语教育出版社，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《非文学翻译》，李长栓，外语教学与研究出版社，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448: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《英美概况》，赵春荣，北京语言大学出版社，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《中国文化读本》，叶朗，外语教学与研究出版社，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《现代汉语语法研究教程》，陆舰明，北京大学出版社，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《汉语写作实用修辞》，李绍林，语文出版社，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考试说明：初试各科目考试形式和内容依照全国翻译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硕士教指委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制定的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“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全日制翻译硕士专业学位（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MTI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）研究生入学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考试考试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总纲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”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电子工程与智能制造学院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081000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信息与通信工程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通信理论与技术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数学一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电路分析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F0801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信号与系统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J08011C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语言程序设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计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J08012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数字电子技术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：李瀚荪主编，《电路分析基础》（上、下册，第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F0801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：郑君里等编著，《信号与系统》（上、下册，第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版），高教出版社，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J08011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：谭浩强著，《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语言程序设计》（第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版），清华大学出版社，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J08012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余孟尝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主编，《数字电子技术基础简明教程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J08012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余孟尝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主编，《数字电子技术基础简明教程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0556-5303917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，黄老师、徐老师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huangzh@aqnu.edu.cn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  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   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1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信号与信息处理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智能计算及应用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82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生命科学学院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045107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学科教学（生物）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普通生物学（专硕）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F0901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生物教学论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 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J09011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分子生物学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J09012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生物化学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914/813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：吴相钰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陈守良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葛明德主编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《陈阅增普通生物学》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高等教育出版社。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F0901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刘恩山主编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《中学生物学教学论》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高等教育出版社。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  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杨持主编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《生态学》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高等教育出版社。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             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F0902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：翟中和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王喜忠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丁明孝主编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《细胞生物学》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高等教育出版社。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J09011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：朱玉贤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李毅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郑晓峰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郭红卫主编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《现代分子生物学》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),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高等教育出版社。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                                                     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J09012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：张洪渊主编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《生物化学原理》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科学出版社。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              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联系人：穆老师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0556-5306290  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416393072@qq.com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071300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生态学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植物生态学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生态学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普通生物学（学硕）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F0902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细胞生物学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动物生态学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理论生态学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淡水生态学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600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资源环境学院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学科教学（地理）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地理教学论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F1001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J10011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中国地理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J10012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世界地理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：《地理课程与教学论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》，李家清主编，华中师范大学出版社，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赵老师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0556-5708182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1055487968@qq.com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   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083000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环境科学与工程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环境化学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数学二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环境学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F1002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环境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学综合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J10021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环境监测学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J10022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环境保护与可持续发展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：《环境学》（第二版），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刘培桐等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，高等教育出版社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 1995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环境生态学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6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环境新材料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780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音乐学院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学科教学（音乐）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中西方音乐史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基础乐理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视唱练耳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司冰琳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主编，《中国音乐史普修教程》，上海音乐学院出版社；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于润洋主编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，《西方音乐通史》，上海音乐出版社，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0556-5301182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57683647@qq.com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70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135103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戏曲研究与戏曲编导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艺术学基础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戏曲创作与理论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F1102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中国戏曲发展史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戏曲美学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外国戏剧史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：《艺术学基础知识》，王次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炤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主编，中央音乐学院出版社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：《中国戏曲发展史》（全四册），廖奔、刘彦君著，山西教育出版社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：《中国戏曲发展简史》，廖奔著，山西教育出版社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：《音乐的分析与创作》，杨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儒怀著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，人民音乐出版社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920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：《文化产业管理概论》，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宋桂友主编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，重庆大学出版社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6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戏曲表演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艺术学基础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戏曲表演与理论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F1103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戏曲片断（折子）表演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戏曲美学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J11032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中国戏曲发展简史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6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戏曲音乐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艺术学基础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音乐分析与创作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F1104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戏曲音乐演唱或演奏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J11041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艺术技能测试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J11032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中国戏曲发展简史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戏曲舞美与设计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艺术学基础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919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专业技能测试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F1105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舞台设计与创作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J11051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描</w:t>
                                    </w:r>
                                    <w:proofErr w:type="gramEnd"/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J11052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色彩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8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戏曲教育与艺术管理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艺术学基础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920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文化产业基础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F1102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中国戏曲发展史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戏曲美学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J11022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外国戏剧史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9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体育学院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045200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体育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体育教学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346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体育综合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--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无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F1201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运动训练学、专项技术面试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中学体育教材教法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J12012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体育科学研究方法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346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《学校体育学》，周登嵩，人民体育出版社，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《运动生理学》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邓树勋等主编，高等教育出版社，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联系人：宣老师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0556-5300092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电子邮箱：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    676943951@qq.com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运动训练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1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运动康复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800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美术学院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045113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学科教学（美术）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不区分研究方向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中外美术史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F1301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教师学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J13011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绘画创作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J13012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设计制作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：《中外美术简史》，皮道坚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邵宏等，广西师范大学出版社，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月。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联系人：吴老师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0556-5302798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电子邮箱：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544172766@qq.com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6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计算机与信息学院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083500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软件工程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数据感知与可视计算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数学二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数据结构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F1401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程序设计语言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J14011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软件工程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J14012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数据库系统概论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：严蔚敏，吴伟民编，《数据结构（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语言版）》，清华大学出版社，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F1401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：谭浩强编，《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程序设计》（第五版），清华大学出版社，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J14011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：张海藩编，《软件工程》，清华大学出版社，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J14012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：王珊，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萨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师煊编，《数据库系统概论》（第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版），高等教育出版社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,2014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联系人：江老师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0556-5303673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电子邮箱：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70153746@qq.com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8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大数据知识工程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51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新型计算模型及智能算法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4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软件可靠性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工程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96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071400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统计学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统计信息技术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高等数学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概率论与数理统计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统计学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        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J14021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数据结构（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语言）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J14022C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程序设计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同济大学应用数学系编，《高等数学》，高等教育出版社，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  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同济大学应用数学系编，《线性代数》，高等教育出版社，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           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盛骤等编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，《概率论与数理统计》（第四版），高等教育出版社，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杨建奇等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编，《概率论与数理统计》，上海交通大学出版社，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           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袁卫等编，《统计学》（第五版），高等教育出版社，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J14021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：严蔚敏，吴伟民编，《数据结构（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语言版）》，清华大学出版社，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J14022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：谭浩强编，《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程序设计》（第五版），清华大学出版社，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82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法学院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035101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法律（非法学）</w:t>
                                    </w:r>
                                    <w:r w:rsidRPr="00527456">
                                      <w:rPr>
                                        <w:rFonts w:ascii="Arial" w:eastAsia="宋体" w:hAnsi="Arial" w:cs="Arial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▲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法律（非法学）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398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法硕联考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专业基础（非法学）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498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法硕联考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综合（非法学）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F1501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刑法学、民法学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4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F1501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高铭暄、马克昌主编：《刑法学》（第九版），北京大学出版社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月版；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    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《民法学》（马克思主义理论研究和建设工程重点教材），高等教育出版社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月版；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《中华人民共和国刑法》；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《中华人民共和国民法典》。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联系人：张老师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 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0556-5305087  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电子邮箱：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421561605@qq.com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84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035102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法律（法学）</w:t>
                                    </w:r>
                                    <w:r w:rsidRPr="00527456">
                                      <w:rPr>
                                        <w:rFonts w:ascii="Arial" w:eastAsia="宋体" w:hAnsi="Arial" w:cs="Arial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▲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法律（法学）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397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法硕联考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专业基础（法学）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497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法硕联考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综合（法学）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000000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214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016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传媒学院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055200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新闻与传播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新闻与传播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英语二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新闻与传播专业综合能力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440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新闻与传播专业基础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F1601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新闻写作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J16011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新闻学概论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J16012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传播学概论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334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：重点考察考生采访方案制定、消息和深度报道写作、新闻标题制作、新闻稿件分析等应用能力。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440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：重点考察考生对于新闻学和传播学的基本理论、核心概念把握，以及运用相关理论分析新闻传播现象的能力。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                                                  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参考书目：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新闻学概论（第五版），李良荣，复旦大学出版社，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传播学教程（第二版），郭庆光，中国人民大学出版社，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新闻写作精要，高钢，首都经济贸易大学出版社，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当代新闻评论教程（第五版），丁法章，复旦大学出版社，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月。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联系人：江老师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   0556-5305057     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电子邮箱：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 356133656@qq.com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965"/>
                                  <w:tblCellSpacing w:w="0" w:type="dxa"/>
                                </w:trPr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lastRenderedPageBreak/>
                                      <w:t>017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经济与管理学院</w:t>
                                    </w:r>
                                  </w:p>
                                </w:tc>
                                <w:tc>
                                  <w:tcPr>
                                    <w:tcW w:w="15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071400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统计学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★</w:t>
                                    </w:r>
                                  </w:p>
                                </w:tc>
                                <w:tc>
                                  <w:tcPr>
                                    <w:tcW w:w="11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2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经济与管理统计</w:t>
                                    </w:r>
                                  </w:p>
                                </w:tc>
                                <w:tc>
                                  <w:tcPr>
                                    <w:tcW w:w="13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(1)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</w:t>
                                    </w:r>
                                  </w:p>
                                </w:tc>
                                <w:tc>
                                  <w:tcPr>
                                    <w:tcW w:w="7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32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101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思想政治理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论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英语一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高等数学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概率论与数理统计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统计学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        </w:t>
                                    </w:r>
                                  </w:p>
                                </w:tc>
                                <w:tc>
                                  <w:tcPr>
                                    <w:tcW w:w="18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J17011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管理学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原理与方法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J17012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西方经济学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964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708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同济大学应用数学系编，《高等数学》，高等教育出版社，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   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同济大学应用数学系编，《线性代数》，高等教育出版社，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821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盛骤等编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，《概率论与数理统计》（第四版），高等教育出版社，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2010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proofErr w:type="gramStart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杨建奇等</w:t>
                                    </w:r>
                                    <w:proofErr w:type="gramEnd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编，《概率论与数理统计》，上海交通大学出版社，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2015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F0304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袁卫等编，《统</w:t>
                                    </w:r>
                                    <w:bookmarkStart w:id="1" w:name="_GoBack"/>
                                    <w:bookmarkEnd w:id="1"/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计学》（第五版），高等教育出版社，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  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J17011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：周三多等编，《管理学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原理与方法》（第七版），复旦大学出版社，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J17012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：高鸿业主编，《西方经济学》，中国人民大学出版社，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联系人：梁老师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</w:t>
                                    </w:r>
                                  </w:p>
                                  <w:p w:rsidR="00527456" w:rsidRPr="00527456" w:rsidRDefault="00527456" w:rsidP="00527456">
                                    <w:pPr>
                                      <w:widowControl/>
                                      <w:spacing w:before="100" w:beforeAutospacing="1" w:after="100" w:afterAutospacing="1"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联系电话：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    0556-5303989       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电子邮箱：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        614lpp@163.com</w:t>
                                    </w:r>
                                  </w:p>
                                </w:tc>
                              </w:tr>
                              <w:tr w:rsidR="00527456" w:rsidRPr="00527456" w:rsidTr="00527456">
                                <w:trPr>
                                  <w:trHeight w:val="1155"/>
                                  <w:tblCellSpacing w:w="0" w:type="dxa"/>
                                </w:trPr>
                                <w:tc>
                                  <w:tcPr>
                                    <w:tcW w:w="26220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EEEEEE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527456" w:rsidRPr="00527456" w:rsidRDefault="00527456" w:rsidP="00527456">
                                    <w:pPr>
                                      <w:widowControl/>
                                      <w:spacing w:line="300" w:lineRule="atLeast"/>
                                      <w:jc w:val="left"/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备注：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    1.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自命题考试科目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“333-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”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考试大纲参照教育部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“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全日制教育硕士专业学位研究生入学考试大纲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”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      2.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自命题考试科目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“333-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教育综合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”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参考书：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王道俊，郭文安编，《教育学》，人民教育出版社，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②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孙培青编，《中国教育史》，华东师范大学出版社，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2009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③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张斌贤，王晨编，《外国教育史》，教育科学出版社，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2008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年版；</w:t>
                                    </w:r>
                                    <w:r w:rsidRPr="00527456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④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陈琦，刘儒德编，《教育心理学》，高等教育出版社，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2011</w:t>
                                    </w:r>
                                    <w:r w:rsidRPr="00527456">
                                      <w:rPr>
                                        <w:rFonts w:ascii="Verdana" w:eastAsia="宋体" w:hAnsi="Verdana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年版。</w:t>
                                    </w:r>
                                  </w:p>
                                </w:tc>
                              </w:tr>
                            </w:tbl>
                            <w:p w:rsidR="00527456" w:rsidRPr="00527456" w:rsidRDefault="00527456" w:rsidP="00527456">
                              <w:pPr>
                                <w:widowControl/>
                                <w:spacing w:before="100" w:beforeAutospacing="1" w:after="100" w:afterAutospacing="1" w:line="300" w:lineRule="atLeast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注：</w:t>
                              </w:r>
                              <w:r w:rsidRPr="00527456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★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表示学术型专业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  ▲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法律硕士不接受同等学力考生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 </w:t>
                              </w:r>
                            </w:p>
                            <w:p w:rsidR="00527456" w:rsidRPr="00527456" w:rsidRDefault="00527456" w:rsidP="00527456">
                              <w:pPr>
                                <w:widowControl/>
                                <w:spacing w:before="100" w:beforeAutospacing="1" w:after="100" w:afterAutospacing="1" w:line="300" w:lineRule="atLeast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    </w:t>
                              </w:r>
                              <w:r w:rsidRPr="00527456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※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各专业的拟招生人数仅供参考，实际招生人数以教育部下达的招生指标为准，在录取时，学校将根据培养历史、培养力量、学科研究水平与经费、培养质量、生源数量与质量等因素在全校进行适当调整；其中士兵计划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名。</w:t>
                              </w:r>
                            </w:p>
                            <w:p w:rsidR="00527456" w:rsidRPr="00527456" w:rsidRDefault="00527456" w:rsidP="00527456">
                              <w:pPr>
                                <w:widowControl/>
                                <w:spacing w:before="100" w:beforeAutospacing="1" w:after="100" w:afterAutospacing="1" w:line="300" w:lineRule="atLeast"/>
                                <w:jc w:val="left"/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    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根据上级文件精神，为提高专业硕士研究生培养质量，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2021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年起相关专业硕士培养学制改为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527456">
                                <w:rPr>
                                  <w:rFonts w:ascii="Times New Roman" w:eastAsia="宋体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年。</w:t>
                              </w:r>
                            </w:p>
                          </w:tc>
                        </w:tr>
                      </w:tbl>
                      <w:p w:rsidR="00527456" w:rsidRPr="00527456" w:rsidRDefault="00527456" w:rsidP="00527456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Verdana" w:eastAsia="宋体" w:hAnsi="Verdana" w:cs="宋体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27456" w:rsidRPr="00527456" w:rsidRDefault="00527456" w:rsidP="00527456">
                  <w:pPr>
                    <w:widowControl/>
                    <w:spacing w:line="300" w:lineRule="atLeast"/>
                    <w:jc w:val="left"/>
                    <w:rPr>
                      <w:rFonts w:ascii="Verdana" w:eastAsia="宋体" w:hAnsi="Verdana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27456" w:rsidRPr="00527456" w:rsidRDefault="00527456" w:rsidP="00527456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:rsidR="00162D17" w:rsidRPr="00527456" w:rsidRDefault="00162D17" w:rsidP="00FC1207">
      <w:pPr>
        <w:rPr>
          <w:rFonts w:ascii="Times New Roman" w:eastAsia="宋体" w:hAnsi="Times New Roman" w:cs="Times New Roman"/>
          <w:color w:val="000000"/>
        </w:rPr>
      </w:pPr>
    </w:p>
    <w:p w:rsidR="00162D17" w:rsidRDefault="00162D17" w:rsidP="00FC120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62D17" w:rsidRDefault="00162D17" w:rsidP="00FC120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62D17" w:rsidRDefault="00162D17" w:rsidP="00FC120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FC1207" w:rsidRPr="00FC1207" w:rsidRDefault="00FC1207" w:rsidP="00FC1207">
      <w:pPr>
        <w:rPr>
          <w:rFonts w:ascii="Times New Roman" w:eastAsia="宋体" w:hAnsi="Times New Roman" w:cs="Times New Roman"/>
          <w:color w:val="000000"/>
        </w:rPr>
      </w:pPr>
    </w:p>
    <w:sectPr w:rsidR="00FC1207" w:rsidRPr="00FC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D" w:rsidRDefault="00E7155D" w:rsidP="00FC1207">
      <w:r>
        <w:separator/>
      </w:r>
    </w:p>
  </w:endnote>
  <w:endnote w:type="continuationSeparator" w:id="0">
    <w:p w:rsidR="00E7155D" w:rsidRDefault="00E7155D" w:rsidP="00FC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D" w:rsidRDefault="00E7155D" w:rsidP="00FC1207">
      <w:r>
        <w:separator/>
      </w:r>
    </w:p>
  </w:footnote>
  <w:footnote w:type="continuationSeparator" w:id="0">
    <w:p w:rsidR="00E7155D" w:rsidRDefault="00E7155D" w:rsidP="00FC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5"/>
    <w:rsid w:val="00162D17"/>
    <w:rsid w:val="001B5E65"/>
    <w:rsid w:val="00527456"/>
    <w:rsid w:val="00575716"/>
    <w:rsid w:val="00E7155D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207"/>
    <w:rPr>
      <w:sz w:val="18"/>
      <w:szCs w:val="18"/>
    </w:rPr>
  </w:style>
  <w:style w:type="character" w:customStyle="1" w:styleId="content">
    <w:name w:val="content"/>
    <w:basedOn w:val="a0"/>
    <w:rsid w:val="00527456"/>
  </w:style>
  <w:style w:type="paragraph" w:styleId="a5">
    <w:name w:val="Normal (Web)"/>
    <w:basedOn w:val="a"/>
    <w:uiPriority w:val="99"/>
    <w:unhideWhenUsed/>
    <w:rsid w:val="00527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207"/>
    <w:rPr>
      <w:sz w:val="18"/>
      <w:szCs w:val="18"/>
    </w:rPr>
  </w:style>
  <w:style w:type="character" w:customStyle="1" w:styleId="content">
    <w:name w:val="content"/>
    <w:basedOn w:val="a0"/>
    <w:rsid w:val="00527456"/>
  </w:style>
  <w:style w:type="paragraph" w:styleId="a5">
    <w:name w:val="Normal (Web)"/>
    <w:basedOn w:val="a"/>
    <w:uiPriority w:val="99"/>
    <w:unhideWhenUsed/>
    <w:rsid w:val="00527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6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1907</Words>
  <Characters>10874</Characters>
  <Application>Microsoft Office Word</Application>
  <DocSecurity>0</DocSecurity>
  <Lines>90</Lines>
  <Paragraphs>25</Paragraphs>
  <ScaleCrop>false</ScaleCrop>
  <Company>微软中国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2020-10-11T03:48:00Z</dcterms:created>
  <dcterms:modified xsi:type="dcterms:W3CDTF">2020-10-11T03:49:00Z</dcterms:modified>
</cp:coreProperties>
</file>