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0" w:rsidRDefault="00152B86" w:rsidP="00152B86">
      <w:pPr>
        <w:rPr>
          <w:rFonts w:ascii="Times New Roman" w:eastAsia="宋体" w:hAnsi="Times New Roman" w:cs="Times New Roman" w:hint="eastAsia"/>
          <w:color w:val="000000"/>
        </w:rPr>
      </w:pPr>
      <w:r w:rsidRPr="00152B86">
        <w:rPr>
          <w:rFonts w:ascii="Times New Roman" w:eastAsia="宋体" w:hAnsi="Times New Roman" w:cs="Times New Roman" w:hint="eastAsia"/>
          <w:color w:val="000000"/>
        </w:rPr>
        <w:t xml:space="preserve">　　辽宁工业大学</w:t>
      </w:r>
      <w:r w:rsidRPr="00152B86">
        <w:rPr>
          <w:rFonts w:ascii="Times New Roman" w:eastAsia="宋体" w:hAnsi="Times New Roman" w:cs="Times New Roman" w:hint="eastAsia"/>
          <w:color w:val="000000"/>
        </w:rPr>
        <w:t>2021</w:t>
      </w:r>
      <w:r w:rsidRPr="00152B86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122ED0" w:rsidRDefault="00122ED0" w:rsidP="00152B86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1320"/>
        <w:gridCol w:w="2839"/>
        <w:gridCol w:w="2382"/>
      </w:tblGrid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院系所</w:t>
            </w:r>
          </w:p>
        </w:tc>
        <w:tc>
          <w:tcPr>
            <w:tcW w:w="79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7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4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b/>
                <w:bCs/>
                <w:kern w:val="0"/>
                <w:sz w:val="18"/>
                <w:szCs w:val="18"/>
              </w:rPr>
              <w:t>考试科目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理学院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联系人：李老师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13941683187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070100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智能控制理论及方法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701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数学分析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高等代数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统计推断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非线性微分方程及应用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图论及网络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模糊系统理论及其应用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非线性系统分析及控制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土木建筑工程学院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联系人：董老师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18641635700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081402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结构设计理论及应用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材料力学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结构损伤诊断与评估维修加固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基于性能的抗震设计理论研究与应用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结构可靠性理论研究与应用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081403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污水处理与资源化技术研究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920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水力学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水中新兴污染物监测与治理技术研究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污水深度处理与回用新技术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超低能耗建筑及节能材料开发与应用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081404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供热、供燃气、通风及空调工程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暖通空调系统节能技术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919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传热学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建筑生命周期环境及能耗评价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制冷系统的设备开发、能耗预测及仿真研究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高效冷却和强化换热技术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081405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防灾减灾工程及防护工程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工程抗震与结构控制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材料力学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工程结构抗火与抗爆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岩土工程灾害风险评估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085900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建筑与土木工程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材料力学或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919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传热学或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920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水力学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机械工程与自动化学院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联系人：黄老师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15141629297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机械制造及其自动化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01CAD/CAE/CAM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集成技术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激光制造与再制造技术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精密与超精密加工技术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智能制造技术与装备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绿色制造技术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机电液系统设计与智能控制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机器人科学与技术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机器视觉与图像处理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光电探测与信号处理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自动化测试与控制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机械设计及理论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旋转机械振动分析、测试及故障诊断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机械现代设计理论及数字化设计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压电驱动及控制技术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微纳机械系统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设计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080706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过程装备设计与优化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过程控制技术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过程装备数字化技术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设备安全与可靠性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085500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汽车与交通工程学院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联系人：郝老师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18004965556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车辆系统动力学及控制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汽车理论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新能源汽车仿真与控制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汽车安全技术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智能汽车感知、决策与控制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汽车开发与系统集成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082302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交通信息工程及控制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交通安全与车路协同控制技术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汽车运用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工程或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运筹学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智能交通系统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汽车智能感知与辅助驾驶技术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交通数据分析与利用技术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交通规划与管理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082303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交通运输规划与管理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交通运输系统规划与设计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运筹学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智能交运输系统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现代物流技术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交通运输信息技术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交通运输应急管理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082304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载运工具运用工程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车辆辅助安全驾驶技术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汽车运用工程或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运筹学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智能运载装备技术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车辆智能化检测技术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载运工具系统动力学及控制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汽车车载信息与智能网络技术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085500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机械设计或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汽车理论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086100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汽车运用工程或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运筹学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材料科学与工程学院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联系人：刘老师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13940623889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080501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材料设计与计算模拟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物理化学或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908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材料科学基础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无机非金属材料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纳米材料与催化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光电功能材料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080502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先进结构材料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908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材料科学基础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功能材料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无机非金属材料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材料表面强化与功能化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080503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工工程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金属凝固原理与控制技术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907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金属学及热处理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液态金属结构与外场处理技术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材料近终成型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新工艺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非平衡凝固材料与技术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085600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907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金属学及热处理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电气工程学院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联系人：郭老师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18524065578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080802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电力系统稳定性分析与控制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电路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电力系统故障识别与保护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电力系统智能技术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现代电力电子应用技术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新能源发电技术及其应用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081100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控制科学与工程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现代控制理论及应用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自动控制理论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工业过程的建模、控制及优化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智能控制理论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检测技术及自动化装置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智能控制与机器人技术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085400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控制工程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自动控制理论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085800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能源动力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电气工程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电路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007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电子与信息工程学院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联系人：张老师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15326224824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080804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电力电子与电力传动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数字功率处理与高效率功率变换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电路或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917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电子技术基础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现代电力电子应用技术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智能微电网运行及控制技术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081000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通信理论与网络安全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909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信号与系统或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917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电子技术基础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移动通信与无线通信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信号与信息处理技术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081200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智能控制系统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408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计算机学科专业基础综合或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数据结构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知识发现与智能信息处理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网络与信息系统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计算机信息安全理论与技术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085400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电子信息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电子与通信工程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909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信号与系统或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917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电子技术基础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计算机技术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数据结构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909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信号与系统或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数据结构或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917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电子技术基础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008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经济管理学院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  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联系人：刘老师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13464325416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085900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土木水利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建筑与土木工程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现代企业管理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086100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运输经济与管理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管理学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120100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管理科学理论与方法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数学三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现代企业管理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物流与供应链管理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信息化与风险管理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财务与会计管理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120200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数学三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管理学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技术经济及管理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创业与创新管理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企业战略与人力资源管理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国际商务与财务会计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125601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工程管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lastRenderedPageBreak/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项目运营与管理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199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管理类联考综合能力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-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无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--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无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工程信息化管理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工程造价与管理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物流与供应链管理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风险与应急管理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009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马克思主义学院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镡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13841645938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030501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马克思主义基础理论及其现实问题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702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马克思主义基本原理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毛泽东思想和中国特色社会主义理论体系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马克思主义与当代科学技术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马克思主义与中国特色社会主义建设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030505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网络环境下的思想政治教育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702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马克思主义基本原理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914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毛泽东思想和中国特色社会主义理论体系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思想政治教育与心理健康教育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思想政治教育理论与方法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化学与环境工程学院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联系人：张老师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13384266215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083000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工业水污染控制技术与水环境修复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</w:t>
            </w:r>
            <w:proofErr w:type="gramStart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一</w:t>
            </w:r>
            <w:proofErr w:type="gramEnd"/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922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环境工程学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工业废弃物资源化处理技术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环境功能材料与清洁生产技术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085600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材料与化工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数学二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906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物理化学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文化传媒与艺术设计学院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>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联系人：陈老师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  <w:t xml:space="preserve">    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联系电话：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18241671777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055200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新闻与传播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新媒体技术与广告传播</w:t>
            </w:r>
          </w:p>
        </w:tc>
        <w:tc>
          <w:tcPr>
            <w:tcW w:w="142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①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101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思想政治理论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②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俄语或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日语或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204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英语二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③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334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新闻与传播专业综合能力</w:t>
            </w:r>
            <w:r w:rsidRPr="002B358E">
              <w:rPr>
                <w:rFonts w:ascii="宋体" w:eastAsia="宋体" w:hAnsi="宋体" w:cs="宋体"/>
                <w:kern w:val="0"/>
                <w:sz w:val="18"/>
                <w:szCs w:val="18"/>
              </w:rPr>
              <w:t>④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440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新闻与传播专业基础</w:t>
            </w: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02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媒介融合与管理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03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大数据与信息传播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2B358E" w:rsidRPr="002B358E" w:rsidTr="002B358E">
        <w:trPr>
          <w:trHeight w:val="495"/>
          <w:tblCellSpacing w:w="0" w:type="dxa"/>
          <w:jc w:val="center"/>
        </w:trPr>
        <w:tc>
          <w:tcPr>
            <w:tcW w:w="1076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7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B358E" w:rsidRPr="002B358E" w:rsidRDefault="002B358E" w:rsidP="002B358E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10</w:t>
            </w:r>
            <w:r w:rsidRPr="002B358E">
              <w:rPr>
                <w:rFonts w:ascii="Verdana" w:eastAsia="宋体" w:hAnsi="Verdana" w:cs="宋体"/>
                <w:kern w:val="0"/>
                <w:sz w:val="18"/>
                <w:szCs w:val="18"/>
              </w:rPr>
              <w:t>不区分研究方向（非全日制）</w:t>
            </w:r>
          </w:p>
        </w:tc>
        <w:tc>
          <w:tcPr>
            <w:tcW w:w="1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58E" w:rsidRPr="002B358E" w:rsidRDefault="002B358E" w:rsidP="002B358E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122ED0" w:rsidRPr="002B358E" w:rsidRDefault="00122ED0" w:rsidP="00152B86">
      <w:pPr>
        <w:rPr>
          <w:rFonts w:ascii="Times New Roman" w:eastAsia="宋体" w:hAnsi="Times New Roman" w:cs="Times New Roman"/>
          <w:color w:val="000000"/>
        </w:rPr>
      </w:pPr>
    </w:p>
    <w:p w:rsidR="00122ED0" w:rsidRDefault="00122ED0" w:rsidP="00152B8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22ED0" w:rsidRDefault="00122ED0" w:rsidP="00152B8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22ED0" w:rsidRDefault="00122ED0" w:rsidP="00152B86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152B86" w:rsidRPr="00152B86" w:rsidRDefault="00152B86" w:rsidP="00152B86">
      <w:pPr>
        <w:rPr>
          <w:rFonts w:ascii="Times New Roman" w:eastAsia="宋体" w:hAnsi="Times New Roman" w:cs="Times New Roman"/>
          <w:color w:val="000000"/>
        </w:rPr>
      </w:pPr>
    </w:p>
    <w:sectPr w:rsidR="00152B86" w:rsidRPr="0015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31" w:rsidRDefault="00043831" w:rsidP="00152B86">
      <w:r>
        <w:separator/>
      </w:r>
    </w:p>
  </w:endnote>
  <w:endnote w:type="continuationSeparator" w:id="0">
    <w:p w:rsidR="00043831" w:rsidRDefault="00043831" w:rsidP="0015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31" w:rsidRDefault="00043831" w:rsidP="00152B86">
      <w:r>
        <w:separator/>
      </w:r>
    </w:p>
  </w:footnote>
  <w:footnote w:type="continuationSeparator" w:id="0">
    <w:p w:rsidR="00043831" w:rsidRDefault="00043831" w:rsidP="00152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2A"/>
    <w:rsid w:val="00043831"/>
    <w:rsid w:val="00122ED0"/>
    <w:rsid w:val="00152B86"/>
    <w:rsid w:val="002B358E"/>
    <w:rsid w:val="00AE3300"/>
    <w:rsid w:val="00E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B86"/>
    <w:rPr>
      <w:sz w:val="18"/>
      <w:szCs w:val="18"/>
    </w:rPr>
  </w:style>
  <w:style w:type="character" w:styleId="a5">
    <w:name w:val="Strong"/>
    <w:basedOn w:val="a0"/>
    <w:uiPriority w:val="22"/>
    <w:qFormat/>
    <w:rsid w:val="002B3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B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B86"/>
    <w:rPr>
      <w:sz w:val="18"/>
      <w:szCs w:val="18"/>
    </w:rPr>
  </w:style>
  <w:style w:type="character" w:styleId="a5">
    <w:name w:val="Strong"/>
    <w:basedOn w:val="a0"/>
    <w:uiPriority w:val="22"/>
    <w:qFormat/>
    <w:rsid w:val="002B3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4531</Characters>
  <Application>Microsoft Office Word</Application>
  <DocSecurity>0</DocSecurity>
  <Lines>37</Lines>
  <Paragraphs>10</Paragraphs>
  <ScaleCrop>false</ScaleCrop>
  <Company>微软中国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2020-10-08T08:42:00Z</dcterms:created>
  <dcterms:modified xsi:type="dcterms:W3CDTF">2020-10-08T08:42:00Z</dcterms:modified>
</cp:coreProperties>
</file>