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3B" w:rsidRDefault="00DD1177" w:rsidP="00DD1177">
      <w:pPr>
        <w:jc w:val="center"/>
        <w:rPr>
          <w:rFonts w:hint="eastAsia"/>
          <w:b/>
        </w:rPr>
      </w:pPr>
      <w:r w:rsidRPr="00DD1177">
        <w:rPr>
          <w:rFonts w:hint="eastAsia"/>
          <w:b/>
        </w:rPr>
        <w:t>西南科技大学</w:t>
      </w:r>
      <w:r w:rsidRPr="00DD1177">
        <w:rPr>
          <w:rFonts w:hint="eastAsia"/>
          <w:b/>
        </w:rPr>
        <w:t>2021</w:t>
      </w:r>
      <w:r w:rsidRPr="00DD1177">
        <w:rPr>
          <w:rFonts w:hint="eastAsia"/>
          <w:b/>
        </w:rPr>
        <w:t>年硕士研究生招生章程</w:t>
      </w:r>
    </w:p>
    <w:p w:rsidR="00DD1177" w:rsidRPr="00DD1177" w:rsidRDefault="00DD1177" w:rsidP="00DD1177">
      <w:pPr>
        <w:widowControl/>
        <w:shd w:val="clear" w:color="auto" w:fill="FFFFFF"/>
        <w:spacing w:line="222" w:lineRule="atLeast"/>
        <w:jc w:val="center"/>
        <w:rPr>
          <w:rFonts w:ascii="微软雅黑" w:eastAsia="微软雅黑" w:hAnsi="微软雅黑" w:cs="宋体"/>
          <w:color w:val="000000"/>
          <w:kern w:val="0"/>
          <w:sz w:val="15"/>
          <w:szCs w:val="15"/>
        </w:rPr>
      </w:pPr>
      <w:r w:rsidRPr="00DD1177">
        <w:rPr>
          <w:rFonts w:ascii="黑体" w:eastAsia="黑体" w:hAnsi="黑体" w:cs="宋体" w:hint="eastAsia"/>
          <w:color w:val="000000"/>
          <w:kern w:val="0"/>
          <w:sz w:val="26"/>
          <w:szCs w:val="26"/>
        </w:rPr>
        <w:t>第一章</w:t>
      </w:r>
      <w:r w:rsidRPr="00DD1177">
        <w:rPr>
          <w:rFonts w:ascii="宋体" w:eastAsia="宋体" w:hAnsi="宋体" w:cs="宋体" w:hint="eastAsia"/>
          <w:color w:val="000000"/>
          <w:kern w:val="0"/>
          <w:sz w:val="26"/>
          <w:szCs w:val="26"/>
        </w:rPr>
        <w:t>  </w:t>
      </w:r>
      <w:r w:rsidRPr="00DD1177">
        <w:rPr>
          <w:rFonts w:ascii="黑体" w:eastAsia="黑体" w:hAnsi="黑体" w:cs="宋体" w:hint="eastAsia"/>
          <w:color w:val="000000"/>
          <w:kern w:val="0"/>
          <w:sz w:val="26"/>
          <w:szCs w:val="26"/>
        </w:rPr>
        <w:t>总则</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第一条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为加强对西南科技大学2021年硕士研究生招生工作的管理，保证硕士研究生的入学质量和招生工作的顺利进行，根据《中华人民共和国教育法》 《中华人民共和国高等教育法》等法律法规和《教育部关于印发〈2021年全国硕士研究生招生工作管理规定〉的通知》（教学函〔2020〕8号）的要求，制定本章程。</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第二条</w:t>
      </w:r>
      <w:r w:rsidRPr="00DD1177">
        <w:rPr>
          <w:rFonts w:ascii="宋体" w:eastAsia="宋体" w:hAnsi="宋体" w:cs="宋体" w:hint="eastAsia"/>
          <w:color w:val="000000"/>
          <w:kern w:val="0"/>
          <w:sz w:val="22"/>
        </w:rPr>
        <w:t>  </w:t>
      </w:r>
      <w:r w:rsidRPr="00DD1177">
        <w:rPr>
          <w:rFonts w:ascii="仿宋_gb2312" w:eastAsia="仿宋_gb2312" w:hAnsi="微软雅黑" w:cs="宋体" w:hint="eastAsia"/>
          <w:color w:val="000000"/>
          <w:kern w:val="0"/>
          <w:sz w:val="22"/>
        </w:rPr>
        <w:t>学校校名为西南科技大学，英文译名Southwest University of Science and Technology（简称SWUST），位于四川省绵阳市涪城区青龙大道中段59号。学校是具有博士、硕士、学士学位授予资格的公办全日制普通高校，代码为10619。</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第三条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学校招收硕士研究生，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第四条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学校学术学位硕士研究生的学习方式为全日制，专业学位硕士研究生的学习方式为全日制或非全日制（详见学校2021年硕士研究生招生专业目录）。全日制和非全日制研究生考试招生依据国家统一要求，执行相同的政策和标准。</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全日制研究生在学校规定的年限内需全脱产在校学习。</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学校非全日制研究生招收在职定向就业人员。非全日制研究生在学校规定的年限内，可在从事其他职业或者社会实践的同时，采取多种方式和灵活时间安排进行非脱产学习。</w:t>
      </w:r>
    </w:p>
    <w:p w:rsidR="00DD1177" w:rsidRPr="00DD1177" w:rsidRDefault="00DD1177" w:rsidP="00DD1177">
      <w:pPr>
        <w:widowControl/>
        <w:shd w:val="clear" w:color="auto" w:fill="FFFFFF"/>
        <w:spacing w:line="222" w:lineRule="atLeast"/>
        <w:jc w:val="center"/>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6"/>
          <w:szCs w:val="26"/>
        </w:rPr>
        <w:t>第二章</w:t>
      </w:r>
      <w:r w:rsidRPr="00DD1177">
        <w:rPr>
          <w:rFonts w:ascii="宋体" w:eastAsia="宋体" w:hAnsi="宋体" w:cs="宋体" w:hint="eastAsia"/>
          <w:color w:val="000000"/>
          <w:kern w:val="0"/>
          <w:sz w:val="26"/>
          <w:szCs w:val="26"/>
        </w:rPr>
        <w:t>  </w:t>
      </w:r>
      <w:r w:rsidRPr="00DD1177">
        <w:rPr>
          <w:rFonts w:ascii="黑体" w:eastAsia="黑体" w:hAnsi="黑体" w:cs="宋体" w:hint="eastAsia"/>
          <w:color w:val="000000"/>
          <w:kern w:val="0"/>
          <w:sz w:val="26"/>
          <w:szCs w:val="26"/>
        </w:rPr>
        <w:t>组织机构及职责</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第五条</w:t>
      </w:r>
      <w:r w:rsidRPr="00DD1177">
        <w:rPr>
          <w:rFonts w:ascii="仿宋_gb2312" w:eastAsia="仿宋_gb2312" w:hAnsi="微软雅黑" w:cs="宋体" w:hint="eastAsia"/>
          <w:color w:val="000000"/>
          <w:kern w:val="0"/>
          <w:sz w:val="22"/>
        </w:rPr>
        <w:t xml:space="preserve">　西南科技大学研究生招生工作领导小组全面负责贯彻落实教育部、四川省关于硕士研究生招生工作的方针政策，研究制定学校硕士研究生招生的具体工作办法，并监督招生工作的全部过程。</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第六条</w:t>
      </w:r>
      <w:r w:rsidRPr="00DD1177">
        <w:rPr>
          <w:rFonts w:ascii="仿宋_gb2312" w:eastAsia="仿宋_gb2312" w:hAnsi="微软雅黑" w:cs="宋体" w:hint="eastAsia"/>
          <w:color w:val="000000"/>
          <w:kern w:val="0"/>
          <w:sz w:val="22"/>
        </w:rPr>
        <w:t xml:space="preserve">　研究生院是组织和实施学校硕士研究生招生工作的常设机构，具体负责学校硕士研究生招生录取的日常工作。</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第七条</w:t>
      </w:r>
      <w:r w:rsidRPr="00DD1177">
        <w:rPr>
          <w:rFonts w:ascii="仿宋_gb2312" w:eastAsia="仿宋_gb2312" w:hAnsi="微软雅黑" w:cs="宋体" w:hint="eastAsia"/>
          <w:color w:val="000000"/>
          <w:kern w:val="0"/>
          <w:sz w:val="22"/>
        </w:rPr>
        <w:t xml:space="preserve">　学校纪委是学校硕士研究生招生录取工作的监督机构，按照《西南科技大学招生录取监察工作实施办法》对招生录取工作全过程进行监督。</w:t>
      </w:r>
    </w:p>
    <w:p w:rsidR="00DD1177" w:rsidRPr="00DD1177" w:rsidRDefault="00DD1177" w:rsidP="00DD1177">
      <w:pPr>
        <w:widowControl/>
        <w:shd w:val="clear" w:color="auto" w:fill="FFFFFF"/>
        <w:spacing w:line="222" w:lineRule="atLeast"/>
        <w:jc w:val="center"/>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6"/>
          <w:szCs w:val="26"/>
        </w:rPr>
        <w:t>第三章</w:t>
      </w:r>
      <w:r w:rsidRPr="00DD1177">
        <w:rPr>
          <w:rFonts w:ascii="宋体" w:eastAsia="宋体" w:hAnsi="宋体" w:cs="宋体" w:hint="eastAsia"/>
          <w:color w:val="000000"/>
          <w:kern w:val="0"/>
          <w:sz w:val="26"/>
          <w:szCs w:val="26"/>
        </w:rPr>
        <w:t>  </w:t>
      </w:r>
      <w:r w:rsidRPr="00DD1177">
        <w:rPr>
          <w:rFonts w:ascii="黑体" w:eastAsia="黑体" w:hAnsi="黑体" w:cs="宋体" w:hint="eastAsia"/>
          <w:color w:val="000000"/>
          <w:kern w:val="0"/>
          <w:sz w:val="26"/>
          <w:szCs w:val="26"/>
        </w:rPr>
        <w:t>报名</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第八条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报名参加全国硕士研究生招生考试的人员，须符合下列条件：</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1.中华人民共和国公民。</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2.拥护中国共产党的领导，品德良好，遵纪守法。</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3.身体健康状况符合国家和学校规定的体检要求。</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4.考生学业水平必须符合下列条件之一：</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（1）国家承认学历的应届本科毕业生（含普通高校、成人高校、普通高校举办的成人高等学历教育等应届本科毕业生）及自学考试和网络教育届时可毕业本科生。考生</w:t>
      </w:r>
      <w:r w:rsidRPr="00DD1177">
        <w:rPr>
          <w:rFonts w:ascii="仿宋_gb2312" w:eastAsia="仿宋_gb2312" w:hAnsi="微软雅黑" w:cs="宋体" w:hint="eastAsia"/>
          <w:color w:val="000000"/>
          <w:kern w:val="0"/>
          <w:sz w:val="22"/>
        </w:rPr>
        <w:lastRenderedPageBreak/>
        <w:t>在2021年9月1日前必须取得国家承认的本科毕业证书或教育部留学服务中心出具的《国（境）外学历学位认证书》，否则录取资格无效;</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（2）具有国家承认的大学本科毕业学历的人员;</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3）获得国家承认的高职高专毕业学历后满2年（从毕业后到2021年9月1日，下同）或2年以上的人员，以及国家承认学历的本科结业生，符合学校根据培养目标对考生提出的具体学业要求的，按本科毕业同等学力身份报考；</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（4）已获硕士、博士学位的人员。</w:t>
      </w:r>
    </w:p>
    <w:p w:rsidR="00DD1177" w:rsidRPr="00DD1177" w:rsidRDefault="00DD1177" w:rsidP="00DD1177">
      <w:pPr>
        <w:widowControl/>
        <w:shd w:val="clear" w:color="auto" w:fill="FFFFFF"/>
        <w:spacing w:line="222" w:lineRule="atLeast"/>
        <w:ind w:firstLine="578"/>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5.在校研究生报考须在报名前征得所在培养单位同意。</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第九条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报名参加以下专业学位全国硕士研究生招生考试的，按下列规定执行：</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1.报名参加法律（非法学）专业学位硕士研究生招生考试的人员，须符合下列条件：</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（1）符合第八条中的各项条件。</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（2）报考前所学专业为非法学专业（普通高等学校本科专业目录法学门类中的法学类专业〔代码为0301〕毕业生、专科层次法学类毕业生和自学考试形式的法学类毕业生等不得报考）。</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2.报名参加法律（法学）专业学位硕士研究生招生考试的人员，须符合下列条件：</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（1）符合第八条中的各项条件。</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（2）报考前所学专业为法学专业（仅普通高等学校本科专业目录法学门类中的法学类专业〔代码为0301〕毕业生、专科层次法学类毕业生和自学考试形式的法学类毕业生等可以报考）。</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3.报名参加工商管理（以下简称MBA）、公共管理（以下简称MPA）专业学位硕士研究生招生考试的人员，须符合下列条件：</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（1）符合第八条中第1、2、3各项的条件。</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2）大学本科毕业后有3年以上工作经验的人员；或获得国家承认的高职高专毕业学历或大学本科结业后，符合学业要求，达到大学本科毕业同等学力并有5年以上工作经验的人员；或获得硕士学位或博士学位后有2年以上工作经验的人员。</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第十条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学校除MBA、MPA外的所有学科、类别均接收推免生。具有推免资格的考生，须在国家规定时间内登录“全国推荐优秀应届本科毕业生免试攻读研究生信息公开暨管理服务系统”填报志愿并参加学校组织的复试。</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已被学校接收的推免生，不得再报名参加2021年硕士研究生招生考试，否则取消其推免录取资格。</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推免生的接收办法由学校根据教育部有关规定另行制定并公布。</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第十一条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报名包括网上报名和报名信息确认两个阶段（相关要求及注意事项详见报考点公告）。</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（一）网上报名</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1.网上报名时间：2020年10月10日至10月31日（9月24日至9月27日预报名），每天9:00-22:00。</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2.网上报名地址：“中国研究生招生信息网”（公网：https://yz.chsi.com.cn，教育网：https://yz.chsi.cn，以下简称“研招网”）</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3.考生应在规定的时间内按教育部、省级教育招生考试机构、报考点以及学校的网上公告要求报名。考生应如实填写学习/工作情况，并向学校提供真实材料。报名期间，</w:t>
      </w:r>
      <w:r w:rsidRPr="00DD1177">
        <w:rPr>
          <w:rFonts w:ascii="仿宋_gb2312" w:eastAsia="仿宋_gb2312" w:hAnsi="微软雅黑" w:cs="宋体" w:hint="eastAsia"/>
          <w:color w:val="000000"/>
          <w:kern w:val="0"/>
          <w:sz w:val="22"/>
        </w:rPr>
        <w:lastRenderedPageBreak/>
        <w:t>考生可自行修改网报信息或重新填报报名信息，但一位考生只能保留一条有效报名信息。逾期不再补报，也不再修改报名信息。</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4.考生应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5.报名期间研招网将对考生学历（学籍）信息进行网上校验，考生可上网查看学历（学籍）校验结果。考生也可在报名前或报名期间自行登录“中国高等教育学生信息网”（网址：http://www.chsi.com.cn）查询本人学历（学籍）信息。未能通过学历（学籍）网上校验的考生应在2020年12月18日前完成学历（学籍）核验，并提交学校审查。</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6.按规定享受少数民族照顾政策的考生，在网上报名时须如实填写少数民族身份，且申请定向就业少数民族地区。</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7.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当选择填报退役大学生士兵专项计划，并按要求填报本人入伍前的入学信息以及入伍、退役等相关信息。</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8.考生应当认真了解并严格按照报考条件及相关政策要求选择填报志愿。因不符合报考条件及相关政策要求，造成后续不能确认、考试、复试或录取的，后果由考生本人承担。</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9.考生应当按要求准确填无误写个人网上报名信息并提供真实材料。考生因网报信息填写错误、填报虚假信息而造成不能考试、复试或录取的，后果由考生本人承担。</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（二）报名信息确认</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所有考生（不含推免生）均应当按报考点公告的时间和方式办理报名信息确认手续，逾期不再补办。</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1.确认时间由各报考点所在省级教育招生考试机构确定和公布。确认地点、方式、程序由报考点确定和公布。</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2.考生应按报考点的要求对本人网上报名信息进行认真核对并确认。报名信息经考生确认后一律不作修改，考生因网报信息填写错误、填报虚假信息等引起的一切后果由其本人自行承担。</w:t>
      </w:r>
    </w:p>
    <w:p w:rsidR="00DD1177" w:rsidRPr="00DD1177" w:rsidRDefault="00DD1177" w:rsidP="00DD1177">
      <w:pPr>
        <w:widowControl/>
        <w:shd w:val="clear" w:color="auto" w:fill="FFFFFF"/>
        <w:spacing w:line="222" w:lineRule="atLeast"/>
        <w:jc w:val="center"/>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6"/>
          <w:szCs w:val="26"/>
        </w:rPr>
        <w:t>第四章</w:t>
      </w:r>
      <w:r w:rsidRPr="00DD1177">
        <w:rPr>
          <w:rFonts w:ascii="宋体" w:eastAsia="宋体" w:hAnsi="宋体" w:cs="宋体" w:hint="eastAsia"/>
          <w:color w:val="000000"/>
          <w:kern w:val="0"/>
          <w:sz w:val="26"/>
          <w:szCs w:val="26"/>
        </w:rPr>
        <w:t>  </w:t>
      </w:r>
      <w:r w:rsidRPr="00DD1177">
        <w:rPr>
          <w:rFonts w:ascii="黑体" w:eastAsia="黑体" w:hAnsi="黑体" w:cs="宋体" w:hint="eastAsia"/>
          <w:color w:val="000000"/>
          <w:kern w:val="0"/>
          <w:sz w:val="26"/>
          <w:szCs w:val="26"/>
        </w:rPr>
        <w:t>招生考试</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第十二条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全国硕士研究生招生考试分为初试和复试两个阶段。</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第十三条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初试时间为2020年12月26日至12月27日（超过3小时的考试科目在12月28日进行）。</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考生凭下载打印的《准考证》及有效居民身份证参加初试。2020年12月19日至12月28日，考生可凭网报“用户名”和“密码”登录研招网下载打印《准考证》。《准考证》正、反两面在使用期间不得涂改或书写。</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初试地点及有关要求等请见《准考证》及报考点公告。</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lastRenderedPageBreak/>
        <w:t>第十四条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复试环节包括资格审查、体检、专业考核和英语测试等。复试时间及具体事宜，由学校根据教育部有关规定另行公布。0854电子信息、0855机械、0856材料与化工、0857资源与环境、0859土木水利5个专业学位类别下设不同方向的，将由招生学院分别在该类别下分方向进行复试和拟录取。</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第十五条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调剂工作在复试阶段开展，具体要求和程序待初试结束且教育部复试录取政策确定后由学校另行公布。届时，考生可通过研招网的调剂服务系统填写调剂志愿。</w:t>
      </w:r>
    </w:p>
    <w:p w:rsidR="00DD1177" w:rsidRPr="00DD1177" w:rsidRDefault="00DD1177" w:rsidP="00DD1177">
      <w:pPr>
        <w:widowControl/>
        <w:shd w:val="clear" w:color="auto" w:fill="FFFFFF"/>
        <w:spacing w:line="222" w:lineRule="atLeast"/>
        <w:jc w:val="center"/>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6"/>
          <w:szCs w:val="26"/>
        </w:rPr>
        <w:t>第五章</w:t>
      </w:r>
      <w:r w:rsidRPr="00DD1177">
        <w:rPr>
          <w:rFonts w:ascii="宋体" w:eastAsia="宋体" w:hAnsi="宋体" w:cs="宋体" w:hint="eastAsia"/>
          <w:color w:val="000000"/>
          <w:kern w:val="0"/>
          <w:sz w:val="26"/>
          <w:szCs w:val="26"/>
        </w:rPr>
        <w:t>  </w:t>
      </w:r>
      <w:r w:rsidRPr="00DD1177">
        <w:rPr>
          <w:rFonts w:ascii="黑体" w:eastAsia="黑体" w:hAnsi="黑体" w:cs="宋体" w:hint="eastAsia"/>
          <w:color w:val="000000"/>
          <w:kern w:val="0"/>
          <w:sz w:val="26"/>
          <w:szCs w:val="26"/>
        </w:rPr>
        <w:t>录取</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第十六条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学校坚持按需招生、全面衡量、择优录取和宁缺毋滥的原则。</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学校根据国家下达的招生计划、考生招生考试的成绩（含初试和复试）并结合其平时学习成绩和思想政治表现、业务素质以及身心健康状况确定录取。</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第十七条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定向就业的考生应当在拟录取前与学校、用人单位签订定向就业合同。</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第十八条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录取工作的具体安排，由学校根据教育部有关规定另行公布。</w:t>
      </w:r>
    </w:p>
    <w:p w:rsidR="00DD1177" w:rsidRPr="00DD1177" w:rsidRDefault="00DD1177" w:rsidP="00DD1177">
      <w:pPr>
        <w:widowControl/>
        <w:shd w:val="clear" w:color="auto" w:fill="FFFFFF"/>
        <w:spacing w:line="222" w:lineRule="atLeast"/>
        <w:jc w:val="center"/>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6"/>
          <w:szCs w:val="26"/>
        </w:rPr>
        <w:t>第六章</w:t>
      </w:r>
      <w:r w:rsidRPr="00DD1177">
        <w:rPr>
          <w:rFonts w:ascii="宋体" w:eastAsia="宋体" w:hAnsi="宋体" w:cs="宋体" w:hint="eastAsia"/>
          <w:color w:val="000000"/>
          <w:kern w:val="0"/>
          <w:sz w:val="26"/>
          <w:szCs w:val="26"/>
        </w:rPr>
        <w:t>  </w:t>
      </w:r>
      <w:r w:rsidRPr="00DD1177">
        <w:rPr>
          <w:rFonts w:ascii="黑体" w:eastAsia="黑体" w:hAnsi="黑体" w:cs="宋体" w:hint="eastAsia"/>
          <w:color w:val="000000"/>
          <w:kern w:val="0"/>
          <w:sz w:val="26"/>
          <w:szCs w:val="26"/>
        </w:rPr>
        <w:t>学制和培养标准</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第十九条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学校硕士研究生的学制为3年（MBA与MPA学制为2.5年），全日制硕士研究生学习年限原则上不超过5年，非全日制硕士研究生学习年限原则上不超过6年。</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第二十条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全日制和非全日制研究生的培养方案、学位标准，坚持同一标准，保证同等质量。硕士研究生毕业时，学校将根据其学习年限、学业成绩等，按照有关规定发给相应的、注明学习方式的毕业证书；其学业水平达到学校规定的学位标准，可以申请授予相应的学位证书。全日制和非全日制硕士研究生学历学位证书具有同等法律地位和相同效力。</w:t>
      </w:r>
    </w:p>
    <w:p w:rsidR="00DD1177" w:rsidRPr="00DD1177" w:rsidRDefault="00DD1177" w:rsidP="00DD1177">
      <w:pPr>
        <w:widowControl/>
        <w:shd w:val="clear" w:color="auto" w:fill="FFFFFF"/>
        <w:spacing w:line="222" w:lineRule="atLeast"/>
        <w:jc w:val="center"/>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6"/>
          <w:szCs w:val="26"/>
        </w:rPr>
        <w:t>第七章</w:t>
      </w:r>
      <w:r w:rsidRPr="00DD1177">
        <w:rPr>
          <w:rFonts w:ascii="宋体" w:eastAsia="宋体" w:hAnsi="宋体" w:cs="宋体" w:hint="eastAsia"/>
          <w:color w:val="000000"/>
          <w:kern w:val="0"/>
          <w:sz w:val="26"/>
          <w:szCs w:val="26"/>
        </w:rPr>
        <w:t>  </w:t>
      </w:r>
      <w:r w:rsidRPr="00DD1177">
        <w:rPr>
          <w:rFonts w:ascii="黑体" w:eastAsia="黑体" w:hAnsi="黑体" w:cs="宋体" w:hint="eastAsia"/>
          <w:color w:val="000000"/>
          <w:kern w:val="0"/>
          <w:sz w:val="26"/>
          <w:szCs w:val="26"/>
        </w:rPr>
        <w:t>学费及奖助政策</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第二十一条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学校按照四川省相关文件的规定收取研究生学费及住宿费。</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3"/>
        <w:gridCol w:w="3142"/>
        <w:gridCol w:w="1702"/>
      </w:tblGrid>
      <w:tr w:rsidR="00DD1177" w:rsidRPr="00DD1177" w:rsidTr="00DD1177">
        <w:trPr>
          <w:trHeight w:val="327"/>
          <w:jc w:val="center"/>
        </w:trPr>
        <w:tc>
          <w:tcPr>
            <w:tcW w:w="5095" w:type="dxa"/>
            <w:gridSpan w:val="2"/>
            <w:tcBorders>
              <w:top w:val="single" w:sz="4" w:space="0" w:color="000000"/>
              <w:left w:val="single" w:sz="4" w:space="0" w:color="000000"/>
              <w:bottom w:val="single" w:sz="4" w:space="0" w:color="000000"/>
              <w:right w:val="single" w:sz="4" w:space="0" w:color="000000"/>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b/>
                <w:bCs/>
                <w:kern w:val="0"/>
                <w:sz w:val="18"/>
              </w:rPr>
              <w:t>收费项目</w:t>
            </w:r>
          </w:p>
        </w:tc>
        <w:tc>
          <w:tcPr>
            <w:tcW w:w="1702" w:type="dxa"/>
            <w:tcBorders>
              <w:top w:val="single" w:sz="4" w:space="0" w:color="auto"/>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b/>
                <w:bCs/>
                <w:kern w:val="0"/>
                <w:sz w:val="18"/>
              </w:rPr>
              <w:t>收费标准</w:t>
            </w:r>
          </w:p>
        </w:tc>
      </w:tr>
      <w:tr w:rsidR="00DD1177" w:rsidRPr="00DD1177" w:rsidTr="00DD1177">
        <w:trPr>
          <w:trHeight w:val="327"/>
          <w:jc w:val="center"/>
        </w:trPr>
        <w:tc>
          <w:tcPr>
            <w:tcW w:w="1953" w:type="dxa"/>
            <w:vMerge w:val="restart"/>
            <w:tcBorders>
              <w:top w:val="nil"/>
              <w:left w:val="single" w:sz="4" w:space="0" w:color="auto"/>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kern w:val="0"/>
                <w:sz w:val="18"/>
                <w:szCs w:val="18"/>
              </w:rPr>
              <w:t>学术型研究生学费</w:t>
            </w:r>
          </w:p>
        </w:tc>
        <w:tc>
          <w:tcPr>
            <w:tcW w:w="314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kern w:val="0"/>
                <w:sz w:val="24"/>
                <w:szCs w:val="24"/>
              </w:rPr>
            </w:pPr>
            <w:r w:rsidRPr="00DD1177">
              <w:rPr>
                <w:rFonts w:ascii="仿宋_gb2312" w:eastAsia="仿宋_gb2312" w:hAnsi="宋体" w:cs="宋体" w:hint="eastAsia"/>
                <w:kern w:val="0"/>
                <w:sz w:val="18"/>
                <w:szCs w:val="18"/>
              </w:rPr>
              <w:t>哲、教、文、法、经、管、史学科</w:t>
            </w:r>
          </w:p>
        </w:tc>
        <w:tc>
          <w:tcPr>
            <w:tcW w:w="170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kern w:val="0"/>
                <w:sz w:val="18"/>
                <w:szCs w:val="18"/>
              </w:rPr>
              <w:t>7200元/生.年</w:t>
            </w:r>
          </w:p>
        </w:tc>
      </w:tr>
      <w:tr w:rsidR="00DD1177" w:rsidRPr="00DD1177" w:rsidTr="00DD1177">
        <w:trPr>
          <w:trHeight w:val="327"/>
          <w:jc w:val="center"/>
        </w:trPr>
        <w:tc>
          <w:tcPr>
            <w:tcW w:w="0" w:type="auto"/>
            <w:vMerge/>
            <w:tcBorders>
              <w:top w:val="nil"/>
              <w:left w:val="single" w:sz="4" w:space="0" w:color="auto"/>
              <w:bottom w:val="single" w:sz="4" w:space="0" w:color="auto"/>
              <w:right w:val="single" w:sz="4" w:space="0" w:color="auto"/>
            </w:tcBorders>
            <w:vAlign w:val="center"/>
            <w:hideMark/>
          </w:tcPr>
          <w:p w:rsidR="00DD1177" w:rsidRPr="00DD1177" w:rsidRDefault="00DD1177" w:rsidP="00DD1177">
            <w:pPr>
              <w:widowControl/>
              <w:jc w:val="left"/>
              <w:rPr>
                <w:rFonts w:ascii="宋体" w:eastAsia="宋体" w:hAnsi="宋体" w:cs="宋体"/>
                <w:kern w:val="0"/>
                <w:sz w:val="24"/>
                <w:szCs w:val="24"/>
              </w:rPr>
            </w:pPr>
          </w:p>
        </w:tc>
        <w:tc>
          <w:tcPr>
            <w:tcW w:w="314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kern w:val="0"/>
                <w:sz w:val="24"/>
                <w:szCs w:val="24"/>
              </w:rPr>
            </w:pPr>
            <w:r w:rsidRPr="00DD1177">
              <w:rPr>
                <w:rFonts w:ascii="仿宋_gb2312" w:eastAsia="仿宋_gb2312" w:hAnsi="宋体" w:cs="宋体" w:hint="eastAsia"/>
                <w:kern w:val="0"/>
                <w:sz w:val="18"/>
                <w:szCs w:val="18"/>
              </w:rPr>
              <w:t>其余学科</w:t>
            </w:r>
          </w:p>
        </w:tc>
        <w:tc>
          <w:tcPr>
            <w:tcW w:w="170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kern w:val="0"/>
                <w:sz w:val="18"/>
                <w:szCs w:val="18"/>
              </w:rPr>
              <w:t>8000元/生.年</w:t>
            </w:r>
          </w:p>
        </w:tc>
      </w:tr>
      <w:tr w:rsidR="00DD1177" w:rsidRPr="00DD1177" w:rsidTr="00DD1177">
        <w:trPr>
          <w:trHeight w:val="327"/>
          <w:jc w:val="center"/>
        </w:trPr>
        <w:tc>
          <w:tcPr>
            <w:tcW w:w="1953" w:type="dxa"/>
            <w:vMerge w:val="restart"/>
            <w:tcBorders>
              <w:top w:val="nil"/>
              <w:left w:val="single" w:sz="4" w:space="0" w:color="auto"/>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kern w:val="0"/>
                <w:sz w:val="18"/>
                <w:szCs w:val="18"/>
              </w:rPr>
              <w:t>专业学位研究生学费</w:t>
            </w:r>
          </w:p>
        </w:tc>
        <w:tc>
          <w:tcPr>
            <w:tcW w:w="314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kern w:val="0"/>
                <w:sz w:val="24"/>
                <w:szCs w:val="24"/>
              </w:rPr>
            </w:pPr>
            <w:r w:rsidRPr="00DD1177">
              <w:rPr>
                <w:rFonts w:ascii="仿宋_gb2312" w:eastAsia="仿宋_gb2312" w:hAnsi="宋体" w:cs="宋体" w:hint="eastAsia"/>
                <w:kern w:val="0"/>
                <w:sz w:val="18"/>
                <w:szCs w:val="18"/>
              </w:rPr>
              <w:t>金融硕士</w:t>
            </w:r>
          </w:p>
        </w:tc>
        <w:tc>
          <w:tcPr>
            <w:tcW w:w="170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kern w:val="0"/>
                <w:sz w:val="18"/>
                <w:szCs w:val="18"/>
              </w:rPr>
              <w:t>7200元/生.年</w:t>
            </w:r>
          </w:p>
        </w:tc>
      </w:tr>
      <w:tr w:rsidR="00DD1177" w:rsidRPr="00DD1177" w:rsidTr="00DD1177">
        <w:trPr>
          <w:trHeight w:val="327"/>
          <w:jc w:val="center"/>
        </w:trPr>
        <w:tc>
          <w:tcPr>
            <w:tcW w:w="0" w:type="auto"/>
            <w:vMerge/>
            <w:tcBorders>
              <w:top w:val="nil"/>
              <w:left w:val="single" w:sz="4" w:space="0" w:color="auto"/>
              <w:bottom w:val="single" w:sz="4" w:space="0" w:color="auto"/>
              <w:right w:val="single" w:sz="4" w:space="0" w:color="auto"/>
            </w:tcBorders>
            <w:vAlign w:val="center"/>
            <w:hideMark/>
          </w:tcPr>
          <w:p w:rsidR="00DD1177" w:rsidRPr="00DD1177" w:rsidRDefault="00DD1177" w:rsidP="00DD1177">
            <w:pPr>
              <w:widowControl/>
              <w:jc w:val="left"/>
              <w:rPr>
                <w:rFonts w:ascii="宋体" w:eastAsia="宋体" w:hAnsi="宋体" w:cs="宋体"/>
                <w:kern w:val="0"/>
                <w:sz w:val="24"/>
                <w:szCs w:val="24"/>
              </w:rPr>
            </w:pPr>
          </w:p>
        </w:tc>
        <w:tc>
          <w:tcPr>
            <w:tcW w:w="314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kern w:val="0"/>
                <w:sz w:val="24"/>
                <w:szCs w:val="24"/>
              </w:rPr>
            </w:pPr>
            <w:r w:rsidRPr="00DD1177">
              <w:rPr>
                <w:rFonts w:ascii="仿宋_gb2312" w:eastAsia="仿宋_gb2312" w:hAnsi="宋体" w:cs="宋体" w:hint="eastAsia"/>
                <w:kern w:val="0"/>
                <w:sz w:val="18"/>
                <w:szCs w:val="18"/>
              </w:rPr>
              <w:t>法律硕士</w:t>
            </w:r>
          </w:p>
        </w:tc>
        <w:tc>
          <w:tcPr>
            <w:tcW w:w="170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kern w:val="0"/>
                <w:sz w:val="18"/>
                <w:szCs w:val="18"/>
              </w:rPr>
              <w:t>9000元/生.年</w:t>
            </w:r>
          </w:p>
        </w:tc>
      </w:tr>
      <w:tr w:rsidR="00DD1177" w:rsidRPr="00DD1177" w:rsidTr="00DD1177">
        <w:trPr>
          <w:trHeight w:val="327"/>
          <w:jc w:val="center"/>
        </w:trPr>
        <w:tc>
          <w:tcPr>
            <w:tcW w:w="0" w:type="auto"/>
            <w:vMerge/>
            <w:tcBorders>
              <w:top w:val="nil"/>
              <w:left w:val="single" w:sz="4" w:space="0" w:color="auto"/>
              <w:bottom w:val="single" w:sz="4" w:space="0" w:color="auto"/>
              <w:right w:val="single" w:sz="4" w:space="0" w:color="auto"/>
            </w:tcBorders>
            <w:vAlign w:val="center"/>
            <w:hideMark/>
          </w:tcPr>
          <w:p w:rsidR="00DD1177" w:rsidRPr="00DD1177" w:rsidRDefault="00DD1177" w:rsidP="00DD1177">
            <w:pPr>
              <w:widowControl/>
              <w:jc w:val="left"/>
              <w:rPr>
                <w:rFonts w:ascii="宋体" w:eastAsia="宋体" w:hAnsi="宋体" w:cs="宋体"/>
                <w:kern w:val="0"/>
                <w:sz w:val="24"/>
                <w:szCs w:val="24"/>
              </w:rPr>
            </w:pPr>
          </w:p>
        </w:tc>
        <w:tc>
          <w:tcPr>
            <w:tcW w:w="314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kern w:val="0"/>
                <w:sz w:val="24"/>
                <w:szCs w:val="24"/>
              </w:rPr>
            </w:pPr>
            <w:r w:rsidRPr="00DD1177">
              <w:rPr>
                <w:rFonts w:ascii="仿宋_gb2312" w:eastAsia="仿宋_gb2312" w:hAnsi="宋体" w:cs="宋体" w:hint="eastAsia"/>
                <w:kern w:val="0"/>
                <w:sz w:val="18"/>
                <w:szCs w:val="18"/>
              </w:rPr>
              <w:t>汉语国际教育硕士</w:t>
            </w:r>
          </w:p>
        </w:tc>
        <w:tc>
          <w:tcPr>
            <w:tcW w:w="170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kern w:val="0"/>
                <w:sz w:val="18"/>
                <w:szCs w:val="18"/>
              </w:rPr>
              <w:t>7200元/生.年</w:t>
            </w:r>
          </w:p>
        </w:tc>
      </w:tr>
      <w:tr w:rsidR="00DD1177" w:rsidRPr="00DD1177" w:rsidTr="00DD1177">
        <w:trPr>
          <w:trHeight w:val="327"/>
          <w:jc w:val="center"/>
        </w:trPr>
        <w:tc>
          <w:tcPr>
            <w:tcW w:w="0" w:type="auto"/>
            <w:vMerge/>
            <w:tcBorders>
              <w:top w:val="nil"/>
              <w:left w:val="single" w:sz="4" w:space="0" w:color="auto"/>
              <w:bottom w:val="single" w:sz="4" w:space="0" w:color="auto"/>
              <w:right w:val="single" w:sz="4" w:space="0" w:color="auto"/>
            </w:tcBorders>
            <w:vAlign w:val="center"/>
            <w:hideMark/>
          </w:tcPr>
          <w:p w:rsidR="00DD1177" w:rsidRPr="00DD1177" w:rsidRDefault="00DD1177" w:rsidP="00DD1177">
            <w:pPr>
              <w:widowControl/>
              <w:jc w:val="left"/>
              <w:rPr>
                <w:rFonts w:ascii="宋体" w:eastAsia="宋体" w:hAnsi="宋体" w:cs="宋体"/>
                <w:kern w:val="0"/>
                <w:sz w:val="24"/>
                <w:szCs w:val="24"/>
              </w:rPr>
            </w:pPr>
          </w:p>
        </w:tc>
        <w:tc>
          <w:tcPr>
            <w:tcW w:w="314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kern w:val="0"/>
                <w:sz w:val="24"/>
                <w:szCs w:val="24"/>
              </w:rPr>
            </w:pPr>
            <w:r w:rsidRPr="00DD1177">
              <w:rPr>
                <w:rFonts w:ascii="仿宋_gb2312" w:eastAsia="仿宋_gb2312" w:hAnsi="宋体" w:cs="宋体" w:hint="eastAsia"/>
                <w:kern w:val="0"/>
                <w:sz w:val="18"/>
                <w:szCs w:val="18"/>
              </w:rPr>
              <w:t>翻译硕士</w:t>
            </w:r>
          </w:p>
        </w:tc>
        <w:tc>
          <w:tcPr>
            <w:tcW w:w="170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kern w:val="0"/>
                <w:sz w:val="18"/>
                <w:szCs w:val="18"/>
              </w:rPr>
              <w:t>10000元/生.年</w:t>
            </w:r>
          </w:p>
        </w:tc>
      </w:tr>
      <w:tr w:rsidR="00DD1177" w:rsidRPr="00DD1177" w:rsidTr="00DD1177">
        <w:trPr>
          <w:trHeight w:val="327"/>
          <w:jc w:val="center"/>
        </w:trPr>
        <w:tc>
          <w:tcPr>
            <w:tcW w:w="0" w:type="auto"/>
            <w:vMerge/>
            <w:tcBorders>
              <w:top w:val="nil"/>
              <w:left w:val="single" w:sz="4" w:space="0" w:color="auto"/>
              <w:bottom w:val="single" w:sz="4" w:space="0" w:color="auto"/>
              <w:right w:val="single" w:sz="4" w:space="0" w:color="auto"/>
            </w:tcBorders>
            <w:vAlign w:val="center"/>
            <w:hideMark/>
          </w:tcPr>
          <w:p w:rsidR="00DD1177" w:rsidRPr="00DD1177" w:rsidRDefault="00DD1177" w:rsidP="00DD1177">
            <w:pPr>
              <w:widowControl/>
              <w:jc w:val="left"/>
              <w:rPr>
                <w:rFonts w:ascii="宋体" w:eastAsia="宋体" w:hAnsi="宋体" w:cs="宋体"/>
                <w:kern w:val="0"/>
                <w:sz w:val="24"/>
                <w:szCs w:val="24"/>
              </w:rPr>
            </w:pPr>
          </w:p>
        </w:tc>
        <w:tc>
          <w:tcPr>
            <w:tcW w:w="314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kern w:val="0"/>
                <w:sz w:val="24"/>
                <w:szCs w:val="24"/>
              </w:rPr>
            </w:pPr>
            <w:r w:rsidRPr="00DD1177">
              <w:rPr>
                <w:rFonts w:ascii="仿宋_gb2312" w:eastAsia="仿宋_gb2312" w:hAnsi="宋体" w:cs="宋体" w:hint="eastAsia"/>
                <w:kern w:val="0"/>
                <w:sz w:val="18"/>
                <w:szCs w:val="18"/>
              </w:rPr>
              <w:t>工程硕士</w:t>
            </w:r>
          </w:p>
        </w:tc>
        <w:tc>
          <w:tcPr>
            <w:tcW w:w="170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kern w:val="0"/>
                <w:sz w:val="18"/>
                <w:szCs w:val="18"/>
              </w:rPr>
              <w:t>8000元/生.年</w:t>
            </w:r>
          </w:p>
        </w:tc>
      </w:tr>
      <w:tr w:rsidR="00DD1177" w:rsidRPr="00DD1177" w:rsidTr="00DD1177">
        <w:trPr>
          <w:trHeight w:val="327"/>
          <w:jc w:val="center"/>
        </w:trPr>
        <w:tc>
          <w:tcPr>
            <w:tcW w:w="0" w:type="auto"/>
            <w:vMerge/>
            <w:tcBorders>
              <w:top w:val="nil"/>
              <w:left w:val="single" w:sz="4" w:space="0" w:color="auto"/>
              <w:bottom w:val="single" w:sz="4" w:space="0" w:color="auto"/>
              <w:right w:val="single" w:sz="4" w:space="0" w:color="auto"/>
            </w:tcBorders>
            <w:vAlign w:val="center"/>
            <w:hideMark/>
          </w:tcPr>
          <w:p w:rsidR="00DD1177" w:rsidRPr="00DD1177" w:rsidRDefault="00DD1177" w:rsidP="00DD1177">
            <w:pPr>
              <w:widowControl/>
              <w:jc w:val="left"/>
              <w:rPr>
                <w:rFonts w:ascii="宋体" w:eastAsia="宋体" w:hAnsi="宋体" w:cs="宋体"/>
                <w:kern w:val="0"/>
                <w:sz w:val="24"/>
                <w:szCs w:val="24"/>
              </w:rPr>
            </w:pPr>
          </w:p>
        </w:tc>
        <w:tc>
          <w:tcPr>
            <w:tcW w:w="314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kern w:val="0"/>
                <w:sz w:val="24"/>
                <w:szCs w:val="24"/>
              </w:rPr>
            </w:pPr>
            <w:r w:rsidRPr="00DD1177">
              <w:rPr>
                <w:rFonts w:ascii="仿宋_gb2312" w:eastAsia="仿宋_gb2312" w:hAnsi="宋体" w:cs="宋体" w:hint="eastAsia"/>
                <w:kern w:val="0"/>
                <w:sz w:val="18"/>
                <w:szCs w:val="18"/>
              </w:rPr>
              <w:t>农业硕士</w:t>
            </w:r>
          </w:p>
        </w:tc>
        <w:tc>
          <w:tcPr>
            <w:tcW w:w="170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kern w:val="0"/>
                <w:sz w:val="18"/>
                <w:szCs w:val="18"/>
              </w:rPr>
              <w:t>8000元/生.年</w:t>
            </w:r>
          </w:p>
        </w:tc>
      </w:tr>
      <w:tr w:rsidR="00DD1177" w:rsidRPr="00DD1177" w:rsidTr="00DD1177">
        <w:trPr>
          <w:trHeight w:val="327"/>
          <w:jc w:val="center"/>
        </w:trPr>
        <w:tc>
          <w:tcPr>
            <w:tcW w:w="0" w:type="auto"/>
            <w:vMerge/>
            <w:tcBorders>
              <w:top w:val="nil"/>
              <w:left w:val="single" w:sz="4" w:space="0" w:color="auto"/>
              <w:bottom w:val="single" w:sz="4" w:space="0" w:color="auto"/>
              <w:right w:val="single" w:sz="4" w:space="0" w:color="auto"/>
            </w:tcBorders>
            <w:vAlign w:val="center"/>
            <w:hideMark/>
          </w:tcPr>
          <w:p w:rsidR="00DD1177" w:rsidRPr="00DD1177" w:rsidRDefault="00DD1177" w:rsidP="00DD1177">
            <w:pPr>
              <w:widowControl/>
              <w:jc w:val="left"/>
              <w:rPr>
                <w:rFonts w:ascii="宋体" w:eastAsia="宋体" w:hAnsi="宋体" w:cs="宋体"/>
                <w:kern w:val="0"/>
                <w:sz w:val="24"/>
                <w:szCs w:val="24"/>
              </w:rPr>
            </w:pPr>
          </w:p>
        </w:tc>
        <w:tc>
          <w:tcPr>
            <w:tcW w:w="314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kern w:val="0"/>
                <w:sz w:val="24"/>
                <w:szCs w:val="24"/>
              </w:rPr>
            </w:pPr>
            <w:r w:rsidRPr="00DD1177">
              <w:rPr>
                <w:rFonts w:ascii="仿宋_gb2312" w:eastAsia="仿宋_gb2312" w:hAnsi="宋体" w:cs="宋体" w:hint="eastAsia"/>
                <w:kern w:val="0"/>
                <w:sz w:val="18"/>
                <w:szCs w:val="18"/>
              </w:rPr>
              <w:t>工商管理硕士</w:t>
            </w:r>
          </w:p>
        </w:tc>
        <w:tc>
          <w:tcPr>
            <w:tcW w:w="170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kern w:val="0"/>
                <w:sz w:val="18"/>
                <w:szCs w:val="18"/>
              </w:rPr>
              <w:t>58000元/生</w:t>
            </w:r>
          </w:p>
        </w:tc>
      </w:tr>
      <w:tr w:rsidR="00DD1177" w:rsidRPr="00DD1177" w:rsidTr="00DD1177">
        <w:trPr>
          <w:trHeight w:val="327"/>
          <w:jc w:val="center"/>
        </w:trPr>
        <w:tc>
          <w:tcPr>
            <w:tcW w:w="0" w:type="auto"/>
            <w:vMerge/>
            <w:tcBorders>
              <w:top w:val="nil"/>
              <w:left w:val="single" w:sz="4" w:space="0" w:color="auto"/>
              <w:bottom w:val="single" w:sz="4" w:space="0" w:color="auto"/>
              <w:right w:val="single" w:sz="4" w:space="0" w:color="auto"/>
            </w:tcBorders>
            <w:vAlign w:val="center"/>
            <w:hideMark/>
          </w:tcPr>
          <w:p w:rsidR="00DD1177" w:rsidRPr="00DD1177" w:rsidRDefault="00DD1177" w:rsidP="00DD1177">
            <w:pPr>
              <w:widowControl/>
              <w:jc w:val="left"/>
              <w:rPr>
                <w:rFonts w:ascii="宋体" w:eastAsia="宋体" w:hAnsi="宋体" w:cs="宋体"/>
                <w:kern w:val="0"/>
                <w:sz w:val="24"/>
                <w:szCs w:val="24"/>
              </w:rPr>
            </w:pPr>
          </w:p>
        </w:tc>
        <w:tc>
          <w:tcPr>
            <w:tcW w:w="314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kern w:val="0"/>
                <w:sz w:val="24"/>
                <w:szCs w:val="24"/>
              </w:rPr>
            </w:pPr>
            <w:r w:rsidRPr="00DD1177">
              <w:rPr>
                <w:rFonts w:ascii="仿宋_gb2312" w:eastAsia="仿宋_gb2312" w:hAnsi="宋体" w:cs="宋体" w:hint="eastAsia"/>
                <w:kern w:val="0"/>
                <w:sz w:val="18"/>
                <w:szCs w:val="18"/>
              </w:rPr>
              <w:t>公共管理硕士</w:t>
            </w:r>
          </w:p>
        </w:tc>
        <w:tc>
          <w:tcPr>
            <w:tcW w:w="170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kern w:val="0"/>
                <w:sz w:val="18"/>
                <w:szCs w:val="18"/>
              </w:rPr>
              <w:t>39000元/生</w:t>
            </w:r>
          </w:p>
        </w:tc>
      </w:tr>
      <w:tr w:rsidR="00DD1177" w:rsidRPr="00DD1177" w:rsidTr="00DD1177">
        <w:trPr>
          <w:trHeight w:val="327"/>
          <w:jc w:val="center"/>
        </w:trPr>
        <w:tc>
          <w:tcPr>
            <w:tcW w:w="5095" w:type="dxa"/>
            <w:gridSpan w:val="2"/>
            <w:tcBorders>
              <w:top w:val="nil"/>
              <w:left w:val="single" w:sz="4" w:space="0" w:color="auto"/>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kern w:val="0"/>
                <w:sz w:val="18"/>
                <w:szCs w:val="18"/>
              </w:rPr>
              <w:t>研究生住宿费</w:t>
            </w:r>
          </w:p>
        </w:tc>
        <w:tc>
          <w:tcPr>
            <w:tcW w:w="1702" w:type="dxa"/>
            <w:tcBorders>
              <w:top w:val="nil"/>
              <w:left w:val="nil"/>
              <w:bottom w:val="single" w:sz="4" w:space="0" w:color="auto"/>
              <w:right w:val="single" w:sz="4" w:space="0" w:color="auto"/>
            </w:tcBorders>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kern w:val="0"/>
                <w:sz w:val="24"/>
                <w:szCs w:val="24"/>
              </w:rPr>
            </w:pPr>
            <w:r w:rsidRPr="00DD1177">
              <w:rPr>
                <w:rFonts w:ascii="仿宋_gb2312" w:eastAsia="仿宋_gb2312" w:hAnsi="宋体" w:cs="宋体" w:hint="eastAsia"/>
                <w:kern w:val="0"/>
                <w:sz w:val="18"/>
                <w:szCs w:val="18"/>
              </w:rPr>
              <w:t>1200元/生.年</w:t>
            </w:r>
          </w:p>
        </w:tc>
      </w:tr>
    </w:tbl>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上述学费及住宿费若有调整，以四川省发展和改革委员会相关批复为准。</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对超过规定学制年限未毕业的硕士研究生，将按学校财务相关文件规定收取学费及住宿费。</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第二十二条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学校为全日制硕士研究生提供下列奖助学金：</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33"/>
        <w:gridCol w:w="3196"/>
        <w:gridCol w:w="2367"/>
      </w:tblGrid>
      <w:tr w:rsidR="00DD1177" w:rsidRPr="00DD1177" w:rsidTr="00DD1177">
        <w:trPr>
          <w:trHeight w:val="327"/>
        </w:trPr>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6" w:type="dxa"/>
              <w:bottom w:w="0" w:type="dxa"/>
              <w:right w:w="76" w:type="dxa"/>
            </w:tcMar>
            <w:vAlign w:val="center"/>
            <w:hideMark/>
          </w:tcPr>
          <w:p w:rsidR="00DD1177" w:rsidRPr="00DD1177" w:rsidRDefault="00DD1177" w:rsidP="00DD1177">
            <w:pPr>
              <w:widowControl/>
              <w:ind w:left="196" w:hanging="196"/>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类型</w:t>
            </w:r>
          </w:p>
        </w:tc>
        <w:tc>
          <w:tcPr>
            <w:tcW w:w="3196" w:type="dxa"/>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金额</w:t>
            </w:r>
          </w:p>
        </w:tc>
        <w:tc>
          <w:tcPr>
            <w:tcW w:w="2367" w:type="dxa"/>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备注</w:t>
            </w:r>
          </w:p>
        </w:tc>
      </w:tr>
      <w:tr w:rsidR="00DD1177" w:rsidRPr="00DD1177" w:rsidTr="00DD1177">
        <w:trPr>
          <w:trHeight w:val="327"/>
        </w:trPr>
        <w:tc>
          <w:tcPr>
            <w:tcW w:w="1233"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hint="eastAsia"/>
                <w:color w:val="000000"/>
                <w:kern w:val="0"/>
                <w:sz w:val="24"/>
                <w:szCs w:val="24"/>
              </w:rPr>
            </w:pPr>
            <w:r w:rsidRPr="00DD1177">
              <w:rPr>
                <w:rFonts w:ascii="仿宋_gb2312" w:eastAsia="仿宋_gb2312" w:hAnsi="宋体" w:cs="宋体" w:hint="eastAsia"/>
                <w:b/>
                <w:bCs/>
                <w:color w:val="000000"/>
                <w:kern w:val="0"/>
                <w:sz w:val="18"/>
              </w:rPr>
              <w:t>硕士研究生</w:t>
            </w:r>
          </w:p>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优秀新生奖</w:t>
            </w:r>
          </w:p>
        </w:tc>
        <w:tc>
          <w:tcPr>
            <w:tcW w:w="319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一志愿（含推免）录取</w:t>
            </w:r>
            <w:r w:rsidRPr="00DD1177">
              <w:rPr>
                <w:rFonts w:ascii="仿宋_gb2312" w:eastAsia="仿宋_gb2312" w:hAnsi="宋体" w:cs="宋体" w:hint="eastAsia"/>
                <w:color w:val="000000"/>
                <w:kern w:val="0"/>
                <w:sz w:val="18"/>
                <w:szCs w:val="18"/>
              </w:rPr>
              <w:t>  </w:t>
            </w:r>
            <w:r w:rsidRPr="00DD1177">
              <w:rPr>
                <w:rFonts w:ascii="仿宋_gb2312" w:eastAsia="仿宋_gb2312" w:hAnsi="宋体" w:cs="宋体" w:hint="eastAsia"/>
                <w:color w:val="000000"/>
                <w:kern w:val="0"/>
                <w:sz w:val="18"/>
                <w:szCs w:val="18"/>
              </w:rPr>
              <w:t xml:space="preserve"> 5000元/生</w:t>
            </w:r>
          </w:p>
        </w:tc>
        <w:tc>
          <w:tcPr>
            <w:tcW w:w="2367"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一志愿（含推免）全覆盖，但不含破格录取</w:t>
            </w:r>
          </w:p>
        </w:tc>
      </w:tr>
      <w:tr w:rsidR="00DD1177" w:rsidRPr="00DD1177" w:rsidTr="00DD1177">
        <w:trPr>
          <w:trHeight w:val="327"/>
        </w:trPr>
        <w:tc>
          <w:tcPr>
            <w:tcW w:w="1233"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国家助学金</w:t>
            </w:r>
          </w:p>
        </w:tc>
        <w:tc>
          <w:tcPr>
            <w:tcW w:w="319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6000元/生·年</w:t>
            </w:r>
          </w:p>
        </w:tc>
        <w:tc>
          <w:tcPr>
            <w:tcW w:w="2367" w:type="dxa"/>
            <w:vMerge w:val="restart"/>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覆盖面根据国家、学校文件要求确定，学生需将本人人事档案以学生身份转入学校</w:t>
            </w:r>
          </w:p>
        </w:tc>
      </w:tr>
      <w:tr w:rsidR="00DD1177" w:rsidRPr="00DD1177" w:rsidTr="00DD1177">
        <w:trPr>
          <w:trHeight w:val="491"/>
        </w:trPr>
        <w:tc>
          <w:tcPr>
            <w:tcW w:w="1233"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学校助学金</w:t>
            </w:r>
          </w:p>
        </w:tc>
        <w:tc>
          <w:tcPr>
            <w:tcW w:w="319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4200元/生·年（文史）</w:t>
            </w:r>
          </w:p>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5000元/生·年（理工）</w:t>
            </w:r>
          </w:p>
        </w:tc>
        <w:tc>
          <w:tcPr>
            <w:tcW w:w="0" w:type="auto"/>
            <w:vMerge/>
            <w:tcBorders>
              <w:top w:val="nil"/>
              <w:left w:val="nil"/>
              <w:bottom w:val="single" w:sz="4" w:space="0" w:color="auto"/>
              <w:right w:val="single" w:sz="4" w:space="0" w:color="auto"/>
            </w:tcBorders>
            <w:shd w:val="clear" w:color="auto" w:fill="FFFFFF"/>
            <w:vAlign w:val="center"/>
            <w:hideMark/>
          </w:tcPr>
          <w:p w:rsidR="00DD1177" w:rsidRPr="00DD1177" w:rsidRDefault="00DD1177" w:rsidP="00DD1177">
            <w:pPr>
              <w:widowControl/>
              <w:jc w:val="left"/>
              <w:rPr>
                <w:rFonts w:ascii="宋体" w:eastAsia="宋体" w:hAnsi="宋体" w:cs="宋体"/>
                <w:color w:val="000000"/>
                <w:kern w:val="0"/>
                <w:sz w:val="24"/>
                <w:szCs w:val="24"/>
              </w:rPr>
            </w:pPr>
          </w:p>
        </w:tc>
      </w:tr>
      <w:tr w:rsidR="00DD1177" w:rsidRPr="00DD1177" w:rsidTr="00DD1177">
        <w:trPr>
          <w:trHeight w:val="327"/>
        </w:trPr>
        <w:tc>
          <w:tcPr>
            <w:tcW w:w="1233"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国家奖学金</w:t>
            </w:r>
          </w:p>
        </w:tc>
        <w:tc>
          <w:tcPr>
            <w:tcW w:w="319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20000元/生</w:t>
            </w:r>
          </w:p>
        </w:tc>
        <w:tc>
          <w:tcPr>
            <w:tcW w:w="2367"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每年评选人数以四川省下拨名额为准，学生需将本人人事档案以学生身份转入学校</w:t>
            </w:r>
          </w:p>
        </w:tc>
      </w:tr>
      <w:tr w:rsidR="00DD1177" w:rsidRPr="00DD1177" w:rsidTr="00DD1177">
        <w:trPr>
          <w:trHeight w:val="327"/>
        </w:trPr>
        <w:tc>
          <w:tcPr>
            <w:tcW w:w="1233" w:type="dxa"/>
            <w:vMerge w:val="restart"/>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学业奖学金</w:t>
            </w:r>
          </w:p>
        </w:tc>
        <w:tc>
          <w:tcPr>
            <w:tcW w:w="319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一等10000元/生</w:t>
            </w:r>
          </w:p>
        </w:tc>
        <w:tc>
          <w:tcPr>
            <w:tcW w:w="2367" w:type="dxa"/>
            <w:vMerge w:val="restart"/>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每年评选人数以四川省下拨名额为准</w:t>
            </w:r>
          </w:p>
        </w:tc>
      </w:tr>
      <w:tr w:rsidR="00DD1177" w:rsidRPr="00DD1177" w:rsidTr="00DD1177">
        <w:trPr>
          <w:trHeight w:val="327"/>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DD1177" w:rsidRPr="00DD1177" w:rsidRDefault="00DD1177" w:rsidP="00DD1177">
            <w:pPr>
              <w:widowControl/>
              <w:jc w:val="left"/>
              <w:rPr>
                <w:rFonts w:ascii="宋体" w:eastAsia="宋体" w:hAnsi="宋体" w:cs="宋体"/>
                <w:color w:val="000000"/>
                <w:kern w:val="0"/>
                <w:sz w:val="24"/>
                <w:szCs w:val="24"/>
              </w:rPr>
            </w:pPr>
          </w:p>
        </w:tc>
        <w:tc>
          <w:tcPr>
            <w:tcW w:w="319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二等8000元/生</w:t>
            </w:r>
          </w:p>
        </w:tc>
        <w:tc>
          <w:tcPr>
            <w:tcW w:w="0" w:type="auto"/>
            <w:vMerge/>
            <w:tcBorders>
              <w:top w:val="nil"/>
              <w:left w:val="nil"/>
              <w:bottom w:val="single" w:sz="4" w:space="0" w:color="auto"/>
              <w:right w:val="single" w:sz="4" w:space="0" w:color="auto"/>
            </w:tcBorders>
            <w:shd w:val="clear" w:color="auto" w:fill="FFFFFF"/>
            <w:vAlign w:val="center"/>
            <w:hideMark/>
          </w:tcPr>
          <w:p w:rsidR="00DD1177" w:rsidRPr="00DD1177" w:rsidRDefault="00DD1177" w:rsidP="00DD1177">
            <w:pPr>
              <w:widowControl/>
              <w:jc w:val="left"/>
              <w:rPr>
                <w:rFonts w:ascii="宋体" w:eastAsia="宋体" w:hAnsi="宋体" w:cs="宋体"/>
                <w:color w:val="000000"/>
                <w:kern w:val="0"/>
                <w:sz w:val="24"/>
                <w:szCs w:val="24"/>
              </w:rPr>
            </w:pPr>
          </w:p>
        </w:tc>
      </w:tr>
      <w:tr w:rsidR="00DD1177" w:rsidRPr="00DD1177" w:rsidTr="00DD1177">
        <w:trPr>
          <w:trHeight w:val="327"/>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DD1177" w:rsidRPr="00DD1177" w:rsidRDefault="00DD1177" w:rsidP="00DD1177">
            <w:pPr>
              <w:widowControl/>
              <w:jc w:val="left"/>
              <w:rPr>
                <w:rFonts w:ascii="宋体" w:eastAsia="宋体" w:hAnsi="宋体" w:cs="宋体"/>
                <w:color w:val="000000"/>
                <w:kern w:val="0"/>
                <w:sz w:val="24"/>
                <w:szCs w:val="24"/>
              </w:rPr>
            </w:pPr>
          </w:p>
        </w:tc>
        <w:tc>
          <w:tcPr>
            <w:tcW w:w="319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三等6000元/生</w:t>
            </w:r>
          </w:p>
        </w:tc>
        <w:tc>
          <w:tcPr>
            <w:tcW w:w="0" w:type="auto"/>
            <w:vMerge/>
            <w:tcBorders>
              <w:top w:val="nil"/>
              <w:left w:val="nil"/>
              <w:bottom w:val="single" w:sz="4" w:space="0" w:color="auto"/>
              <w:right w:val="single" w:sz="4" w:space="0" w:color="auto"/>
            </w:tcBorders>
            <w:shd w:val="clear" w:color="auto" w:fill="FFFFFF"/>
            <w:vAlign w:val="center"/>
            <w:hideMark/>
          </w:tcPr>
          <w:p w:rsidR="00DD1177" w:rsidRPr="00DD1177" w:rsidRDefault="00DD1177" w:rsidP="00DD1177">
            <w:pPr>
              <w:widowControl/>
              <w:jc w:val="left"/>
              <w:rPr>
                <w:rFonts w:ascii="宋体" w:eastAsia="宋体" w:hAnsi="宋体" w:cs="宋体"/>
                <w:color w:val="000000"/>
                <w:kern w:val="0"/>
                <w:sz w:val="24"/>
                <w:szCs w:val="24"/>
              </w:rPr>
            </w:pPr>
          </w:p>
        </w:tc>
      </w:tr>
      <w:tr w:rsidR="00DD1177" w:rsidRPr="00DD1177" w:rsidTr="00DD1177">
        <w:trPr>
          <w:trHeight w:val="327"/>
        </w:trPr>
        <w:tc>
          <w:tcPr>
            <w:tcW w:w="1233"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hint="eastAsia"/>
                <w:color w:val="000000"/>
                <w:kern w:val="0"/>
                <w:sz w:val="24"/>
                <w:szCs w:val="24"/>
              </w:rPr>
            </w:pPr>
            <w:r w:rsidRPr="00DD1177">
              <w:rPr>
                <w:rFonts w:ascii="仿宋_gb2312" w:eastAsia="仿宋_gb2312" w:hAnsi="宋体" w:cs="宋体" w:hint="eastAsia"/>
                <w:b/>
                <w:bCs/>
                <w:color w:val="000000"/>
                <w:kern w:val="0"/>
                <w:sz w:val="18"/>
              </w:rPr>
              <w:t>研究生校长</w:t>
            </w:r>
          </w:p>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奖学金</w:t>
            </w:r>
          </w:p>
        </w:tc>
        <w:tc>
          <w:tcPr>
            <w:tcW w:w="319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10000元/生</w:t>
            </w:r>
          </w:p>
        </w:tc>
        <w:tc>
          <w:tcPr>
            <w:tcW w:w="2367" w:type="dxa"/>
            <w:vMerge w:val="restart"/>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每年评选人数由学校根据当年情况确定</w:t>
            </w:r>
          </w:p>
        </w:tc>
      </w:tr>
      <w:tr w:rsidR="00DD1177" w:rsidRPr="00DD1177" w:rsidTr="00DD1177">
        <w:trPr>
          <w:trHeight w:val="491"/>
        </w:trPr>
        <w:tc>
          <w:tcPr>
            <w:tcW w:w="1233"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hint="eastAsia"/>
                <w:color w:val="000000"/>
                <w:kern w:val="0"/>
                <w:sz w:val="24"/>
                <w:szCs w:val="24"/>
              </w:rPr>
            </w:pPr>
            <w:r w:rsidRPr="00DD1177">
              <w:rPr>
                <w:rFonts w:ascii="仿宋_gb2312" w:eastAsia="仿宋_gb2312" w:hAnsi="宋体" w:cs="宋体" w:hint="eastAsia"/>
                <w:b/>
                <w:bCs/>
                <w:color w:val="000000"/>
                <w:kern w:val="0"/>
                <w:sz w:val="18"/>
              </w:rPr>
              <w:t>研究生校长</w:t>
            </w:r>
          </w:p>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奖学金提名奖</w:t>
            </w:r>
          </w:p>
        </w:tc>
        <w:tc>
          <w:tcPr>
            <w:tcW w:w="319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5000元/生</w:t>
            </w:r>
          </w:p>
        </w:tc>
        <w:tc>
          <w:tcPr>
            <w:tcW w:w="0" w:type="auto"/>
            <w:vMerge/>
            <w:tcBorders>
              <w:top w:val="nil"/>
              <w:left w:val="nil"/>
              <w:bottom w:val="single" w:sz="4" w:space="0" w:color="auto"/>
              <w:right w:val="single" w:sz="4" w:space="0" w:color="auto"/>
            </w:tcBorders>
            <w:shd w:val="clear" w:color="auto" w:fill="FFFFFF"/>
            <w:vAlign w:val="center"/>
            <w:hideMark/>
          </w:tcPr>
          <w:p w:rsidR="00DD1177" w:rsidRPr="00DD1177" w:rsidRDefault="00DD1177" w:rsidP="00DD1177">
            <w:pPr>
              <w:widowControl/>
              <w:jc w:val="left"/>
              <w:rPr>
                <w:rFonts w:ascii="宋体" w:eastAsia="宋体" w:hAnsi="宋体" w:cs="宋体"/>
                <w:color w:val="000000"/>
                <w:kern w:val="0"/>
                <w:sz w:val="24"/>
                <w:szCs w:val="24"/>
              </w:rPr>
            </w:pPr>
          </w:p>
        </w:tc>
      </w:tr>
      <w:tr w:rsidR="00DD1177" w:rsidRPr="00DD1177" w:rsidTr="00DD1177">
        <w:trPr>
          <w:trHeight w:val="491"/>
        </w:trPr>
        <w:tc>
          <w:tcPr>
            <w:tcW w:w="1233"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研究生助管</w:t>
            </w:r>
          </w:p>
        </w:tc>
        <w:tc>
          <w:tcPr>
            <w:tcW w:w="319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200-500元/生·月不等</w:t>
            </w:r>
          </w:p>
        </w:tc>
        <w:tc>
          <w:tcPr>
            <w:tcW w:w="2367"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具体发放金额由用人单位根据每月考核情况确定</w:t>
            </w:r>
          </w:p>
        </w:tc>
      </w:tr>
      <w:tr w:rsidR="00DD1177" w:rsidRPr="00DD1177" w:rsidTr="00DD1177">
        <w:trPr>
          <w:trHeight w:val="742"/>
        </w:trPr>
        <w:tc>
          <w:tcPr>
            <w:tcW w:w="1233"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研究生助教</w:t>
            </w:r>
          </w:p>
        </w:tc>
        <w:tc>
          <w:tcPr>
            <w:tcW w:w="319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不超过3000元/生·学期</w:t>
            </w:r>
          </w:p>
        </w:tc>
        <w:tc>
          <w:tcPr>
            <w:tcW w:w="2367"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助教津贴不超过课程总课酬30%，由教务处和用人单位根据学期考核情况确定</w:t>
            </w:r>
          </w:p>
        </w:tc>
      </w:tr>
      <w:tr w:rsidR="00DD1177" w:rsidRPr="00DD1177" w:rsidTr="00DD1177">
        <w:trPr>
          <w:trHeight w:val="491"/>
        </w:trPr>
        <w:tc>
          <w:tcPr>
            <w:tcW w:w="1233"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研究生助研</w:t>
            </w:r>
          </w:p>
        </w:tc>
        <w:tc>
          <w:tcPr>
            <w:tcW w:w="319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最高12000元/生</w:t>
            </w:r>
          </w:p>
        </w:tc>
        <w:tc>
          <w:tcPr>
            <w:tcW w:w="2367"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具体发放金额和时间由导师根据考核情况确定</w:t>
            </w:r>
          </w:p>
        </w:tc>
      </w:tr>
      <w:tr w:rsidR="00DD1177" w:rsidRPr="00DD1177" w:rsidTr="00DD1177">
        <w:trPr>
          <w:trHeight w:val="491"/>
        </w:trPr>
        <w:tc>
          <w:tcPr>
            <w:tcW w:w="1233"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hint="eastAsia"/>
                <w:color w:val="000000"/>
                <w:kern w:val="0"/>
                <w:sz w:val="24"/>
                <w:szCs w:val="24"/>
              </w:rPr>
            </w:pPr>
            <w:r w:rsidRPr="00DD1177">
              <w:rPr>
                <w:rFonts w:ascii="仿宋_gb2312" w:eastAsia="仿宋_gb2312" w:hAnsi="宋体" w:cs="宋体" w:hint="eastAsia"/>
                <w:b/>
                <w:bCs/>
                <w:color w:val="000000"/>
                <w:kern w:val="0"/>
                <w:sz w:val="18"/>
              </w:rPr>
              <w:t>研究生联合</w:t>
            </w:r>
          </w:p>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培养助学金</w:t>
            </w:r>
          </w:p>
        </w:tc>
        <w:tc>
          <w:tcPr>
            <w:tcW w:w="319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东莞市人民政府联合培养基地：1500元/月，报销往返差旅费</w:t>
            </w:r>
          </w:p>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清华四川能源互联网研究院：2500元/月</w:t>
            </w:r>
          </w:p>
        </w:tc>
        <w:tc>
          <w:tcPr>
            <w:tcW w:w="2367"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根据与联合培养基地签订的共建协议执行</w:t>
            </w:r>
          </w:p>
        </w:tc>
      </w:tr>
    </w:tbl>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为鼓励研究生进行科学研究，学校设立有“研究生创新基金”项目（理工类：</w:t>
      </w:r>
      <w:r w:rsidRPr="00DD1177">
        <w:rPr>
          <w:rFonts w:ascii="微软雅黑" w:eastAsia="微软雅黑" w:hAnsi="微软雅黑" w:cs="宋体" w:hint="eastAsia"/>
          <w:color w:val="000000"/>
          <w:kern w:val="0"/>
          <w:sz w:val="22"/>
        </w:rPr>
        <w:t>﹤</w:t>
      </w:r>
      <w:r w:rsidRPr="00DD1177">
        <w:rPr>
          <w:rFonts w:ascii="仿宋_gb2312" w:eastAsia="仿宋_gb2312" w:hAnsi="微软雅黑" w:cs="宋体" w:hint="eastAsia"/>
          <w:color w:val="000000"/>
          <w:kern w:val="0"/>
          <w:sz w:val="22"/>
        </w:rPr>
        <w:t>5000元/项；文科类：</w:t>
      </w:r>
      <w:r w:rsidRPr="00DD1177">
        <w:rPr>
          <w:rFonts w:ascii="微软雅黑" w:eastAsia="微软雅黑" w:hAnsi="微软雅黑" w:cs="宋体" w:hint="eastAsia"/>
          <w:color w:val="000000"/>
          <w:kern w:val="0"/>
          <w:sz w:val="22"/>
        </w:rPr>
        <w:t>﹤</w:t>
      </w:r>
      <w:r w:rsidRPr="00DD1177">
        <w:rPr>
          <w:rFonts w:ascii="仿宋_gb2312" w:eastAsia="仿宋_gb2312" w:hAnsi="微软雅黑" w:cs="宋体" w:hint="eastAsia"/>
          <w:color w:val="000000"/>
          <w:kern w:val="0"/>
          <w:sz w:val="22"/>
        </w:rPr>
        <w:t>2000元/项）、在读研究生发表高水平学术论文奖励、优秀硕士学位论文奖励以及学院设立的社会奖学金。</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仿宋_gb2312" w:eastAsia="仿宋_gb2312" w:hAnsi="微软雅黑" w:cs="宋体" w:hint="eastAsia"/>
          <w:color w:val="000000"/>
          <w:kern w:val="0"/>
          <w:sz w:val="22"/>
        </w:rPr>
        <w:t>学校为家庭经济困难学生设有“绿色通道”。家庭困难的全日制硕士研究生可申请生源地助学贷款或高校助学贷款。</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第二十三条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学校为非全日制硕士研究生提供下列奖学金：</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40"/>
        <w:gridCol w:w="4536"/>
        <w:gridCol w:w="2062"/>
      </w:tblGrid>
      <w:tr w:rsidR="00DD1177" w:rsidRPr="00DD1177" w:rsidTr="00DD1177">
        <w:trPr>
          <w:trHeight w:val="327"/>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6" w:type="dxa"/>
              <w:bottom w:w="0" w:type="dxa"/>
              <w:right w:w="76" w:type="dxa"/>
            </w:tcMar>
            <w:vAlign w:val="center"/>
            <w:hideMark/>
          </w:tcPr>
          <w:p w:rsidR="00DD1177" w:rsidRPr="00DD1177" w:rsidRDefault="00DD1177" w:rsidP="00DD1177">
            <w:pPr>
              <w:widowControl/>
              <w:ind w:left="196" w:hanging="196"/>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lastRenderedPageBreak/>
              <w:t>类型</w:t>
            </w:r>
          </w:p>
        </w:tc>
        <w:tc>
          <w:tcPr>
            <w:tcW w:w="4536" w:type="dxa"/>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金额</w:t>
            </w:r>
          </w:p>
        </w:tc>
        <w:tc>
          <w:tcPr>
            <w:tcW w:w="2062" w:type="dxa"/>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备注</w:t>
            </w:r>
          </w:p>
        </w:tc>
      </w:tr>
      <w:tr w:rsidR="00DD1177" w:rsidRPr="00DD1177" w:rsidTr="00DD1177">
        <w:trPr>
          <w:trHeight w:val="327"/>
        </w:trPr>
        <w:tc>
          <w:tcPr>
            <w:tcW w:w="1440"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hint="eastAsia"/>
                <w:color w:val="000000"/>
                <w:kern w:val="0"/>
                <w:sz w:val="24"/>
                <w:szCs w:val="24"/>
              </w:rPr>
            </w:pPr>
            <w:r w:rsidRPr="00DD1177">
              <w:rPr>
                <w:rFonts w:ascii="仿宋_gb2312" w:eastAsia="仿宋_gb2312" w:hAnsi="宋体" w:cs="宋体" w:hint="eastAsia"/>
                <w:b/>
                <w:bCs/>
                <w:color w:val="000000"/>
                <w:kern w:val="0"/>
                <w:sz w:val="18"/>
              </w:rPr>
              <w:t>硕士研究生</w:t>
            </w:r>
          </w:p>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优秀新生奖</w:t>
            </w:r>
          </w:p>
        </w:tc>
        <w:tc>
          <w:tcPr>
            <w:tcW w:w="453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一志愿（含推免）录取</w:t>
            </w:r>
            <w:r w:rsidRPr="00DD1177">
              <w:rPr>
                <w:rFonts w:ascii="仿宋_gb2312" w:eastAsia="仿宋_gb2312" w:hAnsi="宋体" w:cs="宋体" w:hint="eastAsia"/>
                <w:color w:val="000000"/>
                <w:kern w:val="0"/>
                <w:sz w:val="18"/>
                <w:szCs w:val="18"/>
              </w:rPr>
              <w:t>   </w:t>
            </w:r>
            <w:r w:rsidRPr="00DD1177">
              <w:rPr>
                <w:rFonts w:ascii="仿宋_gb2312" w:eastAsia="仿宋_gb2312" w:hAnsi="宋体" w:cs="宋体" w:hint="eastAsia"/>
                <w:color w:val="000000"/>
                <w:kern w:val="0"/>
                <w:sz w:val="18"/>
                <w:szCs w:val="18"/>
              </w:rPr>
              <w:t xml:space="preserve"> 5000元/生</w:t>
            </w:r>
          </w:p>
        </w:tc>
        <w:tc>
          <w:tcPr>
            <w:tcW w:w="2062"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一志愿（含推免）全覆盖，但不含破格录取</w:t>
            </w:r>
          </w:p>
        </w:tc>
      </w:tr>
      <w:tr w:rsidR="00DD1177" w:rsidRPr="00DD1177" w:rsidTr="00DD1177">
        <w:trPr>
          <w:trHeight w:val="327"/>
        </w:trPr>
        <w:tc>
          <w:tcPr>
            <w:tcW w:w="1440"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hint="eastAsia"/>
                <w:color w:val="000000"/>
                <w:kern w:val="0"/>
                <w:sz w:val="24"/>
                <w:szCs w:val="24"/>
              </w:rPr>
            </w:pPr>
            <w:r w:rsidRPr="00DD1177">
              <w:rPr>
                <w:rFonts w:ascii="仿宋_gb2312" w:eastAsia="仿宋_gb2312" w:hAnsi="宋体" w:cs="宋体" w:hint="eastAsia"/>
                <w:b/>
                <w:bCs/>
                <w:color w:val="000000"/>
                <w:kern w:val="0"/>
                <w:sz w:val="18"/>
              </w:rPr>
              <w:t>研究生校长</w:t>
            </w:r>
          </w:p>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奖学金</w:t>
            </w:r>
          </w:p>
        </w:tc>
        <w:tc>
          <w:tcPr>
            <w:tcW w:w="453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10000元/生</w:t>
            </w:r>
          </w:p>
        </w:tc>
        <w:tc>
          <w:tcPr>
            <w:tcW w:w="2062" w:type="dxa"/>
            <w:vMerge w:val="restart"/>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每年评选人数由学校根据当年情况确定</w:t>
            </w:r>
          </w:p>
        </w:tc>
      </w:tr>
      <w:tr w:rsidR="00DD1177" w:rsidRPr="00DD1177" w:rsidTr="00DD1177">
        <w:trPr>
          <w:trHeight w:val="491"/>
        </w:trPr>
        <w:tc>
          <w:tcPr>
            <w:tcW w:w="1440"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hint="eastAsia"/>
                <w:color w:val="000000"/>
                <w:kern w:val="0"/>
                <w:sz w:val="24"/>
                <w:szCs w:val="24"/>
              </w:rPr>
            </w:pPr>
            <w:r w:rsidRPr="00DD1177">
              <w:rPr>
                <w:rFonts w:ascii="仿宋_gb2312" w:eastAsia="仿宋_gb2312" w:hAnsi="宋体" w:cs="宋体" w:hint="eastAsia"/>
                <w:b/>
                <w:bCs/>
                <w:color w:val="000000"/>
                <w:kern w:val="0"/>
                <w:sz w:val="18"/>
              </w:rPr>
              <w:t>研究生校长</w:t>
            </w:r>
          </w:p>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奖学金提名奖</w:t>
            </w:r>
          </w:p>
        </w:tc>
        <w:tc>
          <w:tcPr>
            <w:tcW w:w="453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5000元/生</w:t>
            </w:r>
          </w:p>
        </w:tc>
        <w:tc>
          <w:tcPr>
            <w:tcW w:w="0" w:type="auto"/>
            <w:vMerge/>
            <w:tcBorders>
              <w:top w:val="nil"/>
              <w:left w:val="nil"/>
              <w:bottom w:val="single" w:sz="4" w:space="0" w:color="auto"/>
              <w:right w:val="single" w:sz="4" w:space="0" w:color="auto"/>
            </w:tcBorders>
            <w:shd w:val="clear" w:color="auto" w:fill="FFFFFF"/>
            <w:vAlign w:val="center"/>
            <w:hideMark/>
          </w:tcPr>
          <w:p w:rsidR="00DD1177" w:rsidRPr="00DD1177" w:rsidRDefault="00DD1177" w:rsidP="00DD1177">
            <w:pPr>
              <w:widowControl/>
              <w:jc w:val="left"/>
              <w:rPr>
                <w:rFonts w:ascii="宋体" w:eastAsia="宋体" w:hAnsi="宋体" w:cs="宋体"/>
                <w:color w:val="000000"/>
                <w:kern w:val="0"/>
                <w:sz w:val="24"/>
                <w:szCs w:val="24"/>
              </w:rPr>
            </w:pPr>
          </w:p>
        </w:tc>
      </w:tr>
      <w:tr w:rsidR="00DD1177" w:rsidRPr="00DD1177" w:rsidTr="00DD1177">
        <w:trPr>
          <w:trHeight w:val="491"/>
        </w:trPr>
        <w:tc>
          <w:tcPr>
            <w:tcW w:w="1440"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center"/>
              <w:rPr>
                <w:rFonts w:ascii="宋体" w:eastAsia="宋体" w:hAnsi="宋体" w:cs="宋体" w:hint="eastAsia"/>
                <w:color w:val="000000"/>
                <w:kern w:val="0"/>
                <w:sz w:val="24"/>
                <w:szCs w:val="24"/>
              </w:rPr>
            </w:pPr>
            <w:r w:rsidRPr="00DD1177">
              <w:rPr>
                <w:rFonts w:ascii="仿宋_gb2312" w:eastAsia="仿宋_gb2312" w:hAnsi="宋体" w:cs="宋体" w:hint="eastAsia"/>
                <w:b/>
                <w:bCs/>
                <w:color w:val="000000"/>
                <w:kern w:val="0"/>
                <w:sz w:val="18"/>
              </w:rPr>
              <w:t>研究生联合</w:t>
            </w:r>
          </w:p>
          <w:p w:rsidR="00DD1177" w:rsidRPr="00DD1177" w:rsidRDefault="00DD1177" w:rsidP="00DD1177">
            <w:pPr>
              <w:widowControl/>
              <w:jc w:val="center"/>
              <w:rPr>
                <w:rFonts w:ascii="宋体" w:eastAsia="宋体" w:hAnsi="宋体" w:cs="宋体"/>
                <w:color w:val="000000"/>
                <w:kern w:val="0"/>
                <w:sz w:val="24"/>
                <w:szCs w:val="24"/>
              </w:rPr>
            </w:pPr>
            <w:r w:rsidRPr="00DD1177">
              <w:rPr>
                <w:rFonts w:ascii="仿宋_gb2312" w:eastAsia="仿宋_gb2312" w:hAnsi="宋体" w:cs="宋体" w:hint="eastAsia"/>
                <w:b/>
                <w:bCs/>
                <w:color w:val="000000"/>
                <w:kern w:val="0"/>
                <w:sz w:val="18"/>
              </w:rPr>
              <w:t>培养助学金</w:t>
            </w:r>
          </w:p>
        </w:tc>
        <w:tc>
          <w:tcPr>
            <w:tcW w:w="4536"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东莞市人民政府联合培养基地：1500元/月，报销往返差旅费</w:t>
            </w:r>
          </w:p>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清华四川能源互联网研究院：2500元/月</w:t>
            </w:r>
          </w:p>
        </w:tc>
        <w:tc>
          <w:tcPr>
            <w:tcW w:w="2062"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hideMark/>
          </w:tcPr>
          <w:p w:rsidR="00DD1177" w:rsidRPr="00DD1177" w:rsidRDefault="00DD1177" w:rsidP="00DD1177">
            <w:pPr>
              <w:widowControl/>
              <w:jc w:val="left"/>
              <w:rPr>
                <w:rFonts w:ascii="宋体" w:eastAsia="宋体" w:hAnsi="宋体" w:cs="宋体"/>
                <w:color w:val="000000"/>
                <w:kern w:val="0"/>
                <w:sz w:val="24"/>
                <w:szCs w:val="24"/>
              </w:rPr>
            </w:pPr>
            <w:r w:rsidRPr="00DD1177">
              <w:rPr>
                <w:rFonts w:ascii="仿宋_gb2312" w:eastAsia="仿宋_gb2312" w:hAnsi="宋体" w:cs="宋体" w:hint="eastAsia"/>
                <w:color w:val="000000"/>
                <w:kern w:val="0"/>
                <w:sz w:val="18"/>
                <w:szCs w:val="18"/>
              </w:rPr>
              <w:t>根据与联合培养基地签订的共建协议执行</w:t>
            </w:r>
          </w:p>
        </w:tc>
      </w:tr>
    </w:tbl>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第二十四条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上述奖助政策的详细评选办法、覆盖范围、比例和发放细则请参看学校、学院相关管理文件和当年评选通知。</w:t>
      </w:r>
    </w:p>
    <w:p w:rsidR="00DD1177" w:rsidRPr="00DD1177" w:rsidRDefault="00DD1177" w:rsidP="00DD1177">
      <w:pPr>
        <w:widowControl/>
        <w:shd w:val="clear" w:color="auto" w:fill="FFFFFF"/>
        <w:spacing w:line="222" w:lineRule="atLeast"/>
        <w:jc w:val="center"/>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6"/>
          <w:szCs w:val="26"/>
        </w:rPr>
        <w:t>第八章</w:t>
      </w:r>
      <w:r w:rsidRPr="00DD1177">
        <w:rPr>
          <w:rFonts w:ascii="宋体" w:eastAsia="宋体" w:hAnsi="宋体" w:cs="宋体" w:hint="eastAsia"/>
          <w:color w:val="000000"/>
          <w:kern w:val="0"/>
          <w:sz w:val="26"/>
          <w:szCs w:val="26"/>
        </w:rPr>
        <w:t>  </w:t>
      </w:r>
      <w:r w:rsidRPr="00DD1177">
        <w:rPr>
          <w:rFonts w:ascii="黑体" w:eastAsia="黑体" w:hAnsi="黑体" w:cs="宋体" w:hint="eastAsia"/>
          <w:color w:val="000000"/>
          <w:kern w:val="0"/>
          <w:sz w:val="26"/>
          <w:szCs w:val="26"/>
        </w:rPr>
        <w:t>违规处理</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第二十五条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对在研究生招生考试中有违反考试管理规定和考场纪律，影响考试公平、公正行为的考生、学校工作人员及其他相关人员，一律按《国家教育考试违规处理办法》(教育部令第33号)严肃处理。对在校生，由其所在学校按有关规定给予处分，直至开除学籍;对在职考生，将通知考生所在单位，由考生所在单位视情节给予党纪或政纪处分;对学校工作人员，由学校给予相应的行政处分;构成违法的,由司法机关依法追究法律责任，其中构成犯罪的，依法追究刑事责任。</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第二十六条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对弄虚作假者（含推荐免试生），不论何时，一经查实，将按《国家教育考试违规处理办法》和《普通高等学校招生违规行为处理暂行办法》严肃处理。</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第二十七条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考生在硕士研究生招生考试中的违规或作弊事实将被记入《国家教育考试诚信档案》及考生人事档案，作为其今后升学和就业的重要参考依据。</w:t>
      </w:r>
    </w:p>
    <w:p w:rsidR="00DD1177" w:rsidRPr="00DD1177" w:rsidRDefault="00DD1177" w:rsidP="00DD1177">
      <w:pPr>
        <w:widowControl/>
        <w:shd w:val="clear" w:color="auto" w:fill="FFFFFF"/>
        <w:spacing w:line="222" w:lineRule="atLeast"/>
        <w:jc w:val="center"/>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6"/>
          <w:szCs w:val="26"/>
        </w:rPr>
        <w:t>第九章</w:t>
      </w:r>
      <w:r w:rsidRPr="00DD1177">
        <w:rPr>
          <w:rFonts w:ascii="宋体" w:eastAsia="宋体" w:hAnsi="宋体" w:cs="宋体" w:hint="eastAsia"/>
          <w:color w:val="000000"/>
          <w:kern w:val="0"/>
          <w:sz w:val="26"/>
          <w:szCs w:val="26"/>
        </w:rPr>
        <w:t>  </w:t>
      </w:r>
      <w:r w:rsidRPr="00DD1177">
        <w:rPr>
          <w:rFonts w:ascii="黑体" w:eastAsia="黑体" w:hAnsi="黑体" w:cs="宋体" w:hint="eastAsia"/>
          <w:color w:val="000000"/>
          <w:kern w:val="0"/>
          <w:sz w:val="26"/>
          <w:szCs w:val="26"/>
        </w:rPr>
        <w:t>特别说明</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第二十八条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全日制硕士研究生入校后，统一入住学生公寓，收费按标准执行。非全日制硕士研究生入校后，宿舍安排根据学校实际情况按后勤集团相关规定办理。</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第二十九条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考生因报考硕士研究生与所在单位产生的问题由考生自行处理。若因此造成考生不能复试或无法录取，学校不承担责任。</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第三十条</w:t>
      </w:r>
      <w:r w:rsidRPr="00DD1177">
        <w:rPr>
          <w:rFonts w:ascii="仿宋_gb2312" w:eastAsia="仿宋_gb2312" w:hAnsi="微软雅黑" w:cs="宋体" w:hint="eastAsia"/>
          <w:b/>
          <w:bCs/>
          <w:color w:val="000000"/>
          <w:kern w:val="0"/>
          <w:sz w:val="22"/>
        </w:rPr>
        <w:t>  </w:t>
      </w:r>
      <w:r w:rsidRPr="00DD1177">
        <w:rPr>
          <w:rFonts w:ascii="仿宋_gb2312" w:eastAsia="仿宋_gb2312" w:hAnsi="微软雅黑" w:cs="宋体" w:hint="eastAsia"/>
          <w:color w:val="000000"/>
          <w:kern w:val="0"/>
          <w:sz w:val="22"/>
        </w:rPr>
        <w:t>学校不限制考生应试外语语种，但被录取的硕士研究生进校后原则上均以英语为第一外语安排教学。</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第三十一条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录取学习方式为全日制的硕士研究生，入学时应将本人人事档案以学生身份转入学校。</w:t>
      </w:r>
    </w:p>
    <w:p w:rsidR="00DD1177" w:rsidRPr="00DD1177" w:rsidRDefault="00DD1177" w:rsidP="00DD1177">
      <w:pPr>
        <w:widowControl/>
        <w:shd w:val="clear" w:color="auto" w:fill="FFFFFF"/>
        <w:spacing w:line="222" w:lineRule="atLeast"/>
        <w:jc w:val="center"/>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6"/>
          <w:szCs w:val="26"/>
        </w:rPr>
        <w:t>第十章</w:t>
      </w:r>
      <w:r w:rsidRPr="00DD1177">
        <w:rPr>
          <w:rFonts w:ascii="宋体" w:eastAsia="宋体" w:hAnsi="宋体" w:cs="宋体" w:hint="eastAsia"/>
          <w:color w:val="000000"/>
          <w:kern w:val="0"/>
          <w:sz w:val="26"/>
          <w:szCs w:val="26"/>
        </w:rPr>
        <w:t>  </w:t>
      </w:r>
      <w:r w:rsidRPr="00DD1177">
        <w:rPr>
          <w:rFonts w:ascii="黑体" w:eastAsia="黑体" w:hAnsi="黑体" w:cs="宋体" w:hint="eastAsia"/>
          <w:color w:val="000000"/>
          <w:kern w:val="0"/>
          <w:sz w:val="26"/>
          <w:szCs w:val="26"/>
        </w:rPr>
        <w:t>附则</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lastRenderedPageBreak/>
        <w:t>第三十二条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本章程未尽事宜以教育部及四川省的规定为准。</w:t>
      </w:r>
    </w:p>
    <w:p w:rsidR="00DD1177" w:rsidRPr="00DD1177" w:rsidRDefault="00DD1177" w:rsidP="00DD1177">
      <w:pPr>
        <w:widowControl/>
        <w:shd w:val="clear" w:color="auto" w:fill="FFFFFF"/>
        <w:spacing w:line="222" w:lineRule="atLeast"/>
        <w:ind w:firstLine="469"/>
        <w:jc w:val="left"/>
        <w:rPr>
          <w:rFonts w:ascii="微软雅黑" w:eastAsia="微软雅黑" w:hAnsi="微软雅黑" w:cs="宋体" w:hint="eastAsia"/>
          <w:color w:val="000000"/>
          <w:kern w:val="0"/>
          <w:sz w:val="15"/>
          <w:szCs w:val="15"/>
        </w:rPr>
      </w:pPr>
      <w:r w:rsidRPr="00DD1177">
        <w:rPr>
          <w:rFonts w:ascii="黑体" w:eastAsia="黑体" w:hAnsi="黑体" w:cs="宋体" w:hint="eastAsia"/>
          <w:color w:val="000000"/>
          <w:kern w:val="0"/>
          <w:sz w:val="22"/>
        </w:rPr>
        <w:t>第三十三条</w:t>
      </w:r>
      <w:r w:rsidRPr="00DD1177">
        <w:rPr>
          <w:rFonts w:ascii="仿宋_gb2312" w:eastAsia="仿宋_gb2312" w:hAnsi="微软雅黑" w:cs="宋体" w:hint="eastAsia"/>
          <w:color w:val="000000"/>
          <w:kern w:val="0"/>
          <w:sz w:val="22"/>
        </w:rPr>
        <w:t>  </w:t>
      </w:r>
      <w:r w:rsidRPr="00DD1177">
        <w:rPr>
          <w:rFonts w:ascii="仿宋_gb2312" w:eastAsia="仿宋_gb2312" w:hAnsi="微软雅黑" w:cs="宋体" w:hint="eastAsia"/>
          <w:color w:val="000000"/>
          <w:kern w:val="0"/>
          <w:sz w:val="22"/>
        </w:rPr>
        <w:t>本章程自发布之日起施行，由西南科技大学研究生院负责解释。</w:t>
      </w:r>
    </w:p>
    <w:p w:rsidR="00DD1177" w:rsidRPr="00DD1177" w:rsidRDefault="00DD1177" w:rsidP="00DD1177">
      <w:pPr>
        <w:jc w:val="left"/>
      </w:pPr>
    </w:p>
    <w:sectPr w:rsidR="00DD1177" w:rsidRPr="00DD1177" w:rsidSect="00653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09B" w:rsidRDefault="0069109B" w:rsidP="00DD1177">
      <w:r>
        <w:separator/>
      </w:r>
    </w:p>
  </w:endnote>
  <w:endnote w:type="continuationSeparator" w:id="0">
    <w:p w:rsidR="0069109B" w:rsidRDefault="0069109B" w:rsidP="00DD1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09B" w:rsidRDefault="0069109B" w:rsidP="00DD1177">
      <w:r>
        <w:separator/>
      </w:r>
    </w:p>
  </w:footnote>
  <w:footnote w:type="continuationSeparator" w:id="0">
    <w:p w:rsidR="0069109B" w:rsidRDefault="0069109B" w:rsidP="00DD11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1177"/>
    <w:rsid w:val="002537C2"/>
    <w:rsid w:val="0046195E"/>
    <w:rsid w:val="005F7509"/>
    <w:rsid w:val="00653C3B"/>
    <w:rsid w:val="0069109B"/>
    <w:rsid w:val="00812423"/>
    <w:rsid w:val="00946744"/>
    <w:rsid w:val="00DD1177"/>
    <w:rsid w:val="00F26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11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1177"/>
    <w:rPr>
      <w:sz w:val="18"/>
      <w:szCs w:val="18"/>
    </w:rPr>
  </w:style>
  <w:style w:type="paragraph" w:styleId="a4">
    <w:name w:val="footer"/>
    <w:basedOn w:val="a"/>
    <w:link w:val="Char0"/>
    <w:uiPriority w:val="99"/>
    <w:semiHidden/>
    <w:unhideWhenUsed/>
    <w:rsid w:val="00DD11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1177"/>
    <w:rPr>
      <w:sz w:val="18"/>
      <w:szCs w:val="18"/>
    </w:rPr>
  </w:style>
  <w:style w:type="character" w:styleId="a5">
    <w:name w:val="Strong"/>
    <w:basedOn w:val="a0"/>
    <w:uiPriority w:val="22"/>
    <w:qFormat/>
    <w:rsid w:val="00DD1177"/>
    <w:rPr>
      <w:b/>
      <w:bCs/>
    </w:rPr>
  </w:style>
</w:styles>
</file>

<file path=word/webSettings.xml><?xml version="1.0" encoding="utf-8"?>
<w:webSettings xmlns:r="http://schemas.openxmlformats.org/officeDocument/2006/relationships" xmlns:w="http://schemas.openxmlformats.org/wordprocessingml/2006/main">
  <w:divs>
    <w:div w:id="15576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wangjue</dc:creator>
  <cp:keywords/>
  <dc:description/>
  <cp:lastModifiedBy>wangjue</cp:lastModifiedBy>
  <cp:revision>2</cp:revision>
  <dcterms:created xsi:type="dcterms:W3CDTF">2020-09-24T06:06:00Z</dcterms:created>
  <dcterms:modified xsi:type="dcterms:W3CDTF">2020-09-24T06:07:00Z</dcterms:modified>
</cp:coreProperties>
</file>